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F93ED" w14:textId="0E9DD056" w:rsidR="00AA6B9E" w:rsidRPr="00C31E76" w:rsidRDefault="00754194">
      <w:pPr>
        <w:pStyle w:val="Standard"/>
        <w:jc w:val="center"/>
        <w:rPr>
          <w:lang w:val="en-CA"/>
        </w:rPr>
      </w:pPr>
      <w:r>
        <w:rPr>
          <w:rStyle w:val="a4"/>
          <w:rFonts w:hint="eastAsia"/>
          <w:b/>
          <w:bCs/>
          <w:sz w:val="32"/>
          <w:szCs w:val="32"/>
          <w:lang w:val="en-CA" w:eastAsia="ko-KR"/>
        </w:rPr>
        <w:t xml:space="preserve">Inverse design </w:t>
      </w:r>
      <w:r>
        <w:rPr>
          <w:rStyle w:val="a4"/>
          <w:b/>
          <w:bCs/>
          <w:sz w:val="32"/>
          <w:szCs w:val="32"/>
          <w:lang w:val="en-CA" w:eastAsia="ko-KR"/>
        </w:rPr>
        <w:t>strateg</w:t>
      </w:r>
      <w:r>
        <w:rPr>
          <w:rStyle w:val="a4"/>
          <w:rFonts w:hint="eastAsia"/>
          <w:b/>
          <w:bCs/>
          <w:sz w:val="32"/>
          <w:szCs w:val="32"/>
          <w:lang w:val="en-CA" w:eastAsia="ko-KR"/>
        </w:rPr>
        <w:t xml:space="preserve">y for </w:t>
      </w:r>
      <w:r>
        <w:rPr>
          <w:rStyle w:val="a4"/>
          <w:b/>
          <w:bCs/>
          <w:sz w:val="32"/>
          <w:szCs w:val="32"/>
          <w:lang w:val="en-CA" w:eastAsia="ko-KR"/>
        </w:rPr>
        <w:t>achieving</w:t>
      </w:r>
      <w:r>
        <w:rPr>
          <w:rStyle w:val="a4"/>
          <w:rFonts w:hint="eastAsia"/>
          <w:b/>
          <w:bCs/>
          <w:sz w:val="32"/>
          <w:szCs w:val="32"/>
          <w:lang w:val="en-CA" w:eastAsia="ko-KR"/>
        </w:rPr>
        <w:t xml:space="preserve"> high bolometric performances via </w:t>
      </w:r>
      <w:r w:rsidR="00C31E76">
        <w:rPr>
          <w:rStyle w:val="a4"/>
          <w:rFonts w:hint="eastAsia"/>
          <w:b/>
          <w:bCs/>
          <w:sz w:val="32"/>
          <w:szCs w:val="32"/>
          <w:lang w:val="en-CA" w:eastAsia="ko-KR"/>
        </w:rPr>
        <w:t>optimizing multilayer</w:t>
      </w:r>
      <w:r>
        <w:rPr>
          <w:rStyle w:val="a4"/>
          <w:rFonts w:hint="eastAsia"/>
          <w:b/>
          <w:bCs/>
          <w:sz w:val="32"/>
          <w:szCs w:val="32"/>
          <w:lang w:val="en-CA" w:eastAsia="ko-KR"/>
        </w:rPr>
        <w:t>ed oxide hetero</w:t>
      </w:r>
      <w:r w:rsidR="00C31E76">
        <w:rPr>
          <w:rStyle w:val="a4"/>
          <w:rFonts w:hint="eastAsia"/>
          <w:b/>
          <w:bCs/>
          <w:sz w:val="32"/>
          <w:szCs w:val="32"/>
          <w:lang w:val="en-CA" w:eastAsia="ko-KR"/>
        </w:rPr>
        <w:t>structure</w:t>
      </w:r>
    </w:p>
    <w:p w14:paraId="393F699B" w14:textId="77777777" w:rsidR="00AA6B9E" w:rsidRPr="00754194" w:rsidRDefault="00AA6B9E">
      <w:pPr>
        <w:pStyle w:val="Standard"/>
        <w:rPr>
          <w:lang w:val="en-CA"/>
        </w:rPr>
      </w:pPr>
    </w:p>
    <w:p w14:paraId="50C33F24" w14:textId="1E3398F7" w:rsidR="00AA6B9E" w:rsidRDefault="002E344C">
      <w:pPr>
        <w:pStyle w:val="Standard"/>
        <w:ind w:left="720"/>
        <w:jc w:val="center"/>
        <w:rPr>
          <w:lang w:eastAsia="ko-KR"/>
        </w:rPr>
      </w:pPr>
      <w:r>
        <w:rPr>
          <w:rStyle w:val="a4"/>
          <w:rFonts w:hint="eastAsia"/>
          <w:b/>
          <w:bCs/>
          <w:sz w:val="22"/>
          <w:szCs w:val="22"/>
          <w:lang w:val="en-CA" w:eastAsia="ko-KR"/>
        </w:rPr>
        <w:t>Jin-Hyun Choi</w:t>
      </w:r>
      <w:r w:rsidR="00B26F6D">
        <w:rPr>
          <w:rStyle w:val="a4"/>
          <w:b/>
          <w:bCs/>
          <w:sz w:val="22"/>
          <w:szCs w:val="22"/>
          <w:vertAlign w:val="superscript"/>
          <w:lang w:val="en-CA"/>
        </w:rPr>
        <w:t>1</w:t>
      </w:r>
      <w:r w:rsidR="00DD3E38" w:rsidRPr="00DD3E38">
        <w:rPr>
          <w:b/>
          <w:bCs/>
          <w:iCs/>
          <w:sz w:val="22"/>
          <w:szCs w:val="22"/>
          <w:vertAlign w:val="superscript"/>
          <w:lang w:val="en-US"/>
        </w:rPr>
        <w:t>†</w:t>
      </w:r>
      <w:r w:rsidR="00B26F6D">
        <w:rPr>
          <w:rStyle w:val="a4"/>
          <w:b/>
          <w:bCs/>
          <w:sz w:val="22"/>
          <w:szCs w:val="22"/>
          <w:lang w:val="en-CA"/>
        </w:rPr>
        <w:t xml:space="preserve">, </w:t>
      </w:r>
      <w:r>
        <w:rPr>
          <w:rStyle w:val="a4"/>
          <w:rFonts w:hint="eastAsia"/>
          <w:b/>
          <w:bCs/>
          <w:sz w:val="22"/>
          <w:szCs w:val="22"/>
          <w:lang w:val="en-CA" w:eastAsia="ko-KR"/>
        </w:rPr>
        <w:t>Hyoung-</w:t>
      </w:r>
      <w:proofErr w:type="spellStart"/>
      <w:r>
        <w:rPr>
          <w:rStyle w:val="a4"/>
          <w:rFonts w:hint="eastAsia"/>
          <w:b/>
          <w:bCs/>
          <w:sz w:val="22"/>
          <w:szCs w:val="22"/>
          <w:lang w:val="en-CA" w:eastAsia="ko-KR"/>
        </w:rPr>
        <w:t>Taek</w:t>
      </w:r>
      <w:proofErr w:type="spellEnd"/>
      <w:r>
        <w:rPr>
          <w:rStyle w:val="a4"/>
          <w:rFonts w:hint="eastAsia"/>
          <w:b/>
          <w:bCs/>
          <w:sz w:val="22"/>
          <w:szCs w:val="22"/>
          <w:lang w:val="en-CA" w:eastAsia="ko-KR"/>
        </w:rPr>
        <w:t xml:space="preserve"> Lee</w:t>
      </w:r>
      <w:r>
        <w:rPr>
          <w:rStyle w:val="a4"/>
          <w:b/>
          <w:bCs/>
          <w:sz w:val="22"/>
          <w:szCs w:val="22"/>
          <w:vertAlign w:val="superscript"/>
          <w:lang w:val="en-CA"/>
        </w:rPr>
        <w:t>1</w:t>
      </w:r>
      <w:r w:rsidR="00DD3E38" w:rsidRPr="00DD3E38">
        <w:rPr>
          <w:b/>
          <w:bCs/>
          <w:iCs/>
          <w:sz w:val="22"/>
          <w:szCs w:val="22"/>
          <w:vertAlign w:val="superscript"/>
          <w:lang w:val="en-US"/>
        </w:rPr>
        <w:t>†</w:t>
      </w:r>
      <w:r w:rsidR="00B26F6D">
        <w:rPr>
          <w:rStyle w:val="a4"/>
          <w:b/>
          <w:bCs/>
          <w:sz w:val="22"/>
          <w:szCs w:val="22"/>
          <w:lang w:val="en-CA"/>
        </w:rPr>
        <w:t xml:space="preserve">, </w:t>
      </w:r>
      <w:proofErr w:type="spellStart"/>
      <w:r w:rsidR="00C31E76">
        <w:rPr>
          <w:rStyle w:val="a4"/>
          <w:rFonts w:hint="eastAsia"/>
          <w:b/>
          <w:bCs/>
          <w:sz w:val="22"/>
          <w:szCs w:val="22"/>
          <w:lang w:val="en-CA" w:eastAsia="ko-KR"/>
        </w:rPr>
        <w:t>Jeonghoon</w:t>
      </w:r>
      <w:proofErr w:type="spellEnd"/>
      <w:r w:rsidR="00C31E76">
        <w:rPr>
          <w:rStyle w:val="a4"/>
          <w:rFonts w:hint="eastAsia"/>
          <w:b/>
          <w:bCs/>
          <w:sz w:val="22"/>
          <w:szCs w:val="22"/>
          <w:lang w:val="en-CA" w:eastAsia="ko-KR"/>
        </w:rPr>
        <w:t xml:space="preserve"> Kim</w:t>
      </w:r>
      <w:r w:rsidR="00C31E76">
        <w:rPr>
          <w:rStyle w:val="a4"/>
          <w:b/>
          <w:bCs/>
          <w:sz w:val="22"/>
          <w:szCs w:val="22"/>
          <w:vertAlign w:val="superscript"/>
          <w:lang w:val="en-CA"/>
        </w:rPr>
        <w:t>1</w:t>
      </w:r>
      <w:r w:rsidR="00C31E76">
        <w:rPr>
          <w:rStyle w:val="a4"/>
          <w:rFonts w:hint="eastAsia"/>
          <w:b/>
          <w:bCs/>
          <w:sz w:val="22"/>
          <w:szCs w:val="22"/>
          <w:lang w:val="en-CA" w:eastAsia="ko-KR"/>
        </w:rPr>
        <w:t>, Myung-Ho Kwon</w:t>
      </w:r>
      <w:r w:rsidR="00C31E76">
        <w:rPr>
          <w:rStyle w:val="a4"/>
          <w:rFonts w:hint="eastAsia"/>
          <w:b/>
          <w:bCs/>
          <w:sz w:val="22"/>
          <w:szCs w:val="22"/>
          <w:vertAlign w:val="superscript"/>
          <w:lang w:val="en-CA" w:eastAsia="ko-KR"/>
        </w:rPr>
        <w:t>2</w:t>
      </w:r>
      <w:r w:rsidR="00C31E76">
        <w:rPr>
          <w:rStyle w:val="a4"/>
          <w:rFonts w:hint="eastAsia"/>
          <w:b/>
          <w:bCs/>
          <w:sz w:val="22"/>
          <w:szCs w:val="22"/>
          <w:lang w:val="en-CA" w:eastAsia="ko-KR"/>
        </w:rPr>
        <w:t>, Dai-Sik Kim</w:t>
      </w:r>
      <w:r w:rsidR="00C31E76">
        <w:rPr>
          <w:rStyle w:val="a4"/>
          <w:b/>
          <w:bCs/>
          <w:sz w:val="22"/>
          <w:szCs w:val="22"/>
          <w:vertAlign w:val="superscript"/>
          <w:lang w:val="en-CA"/>
        </w:rPr>
        <w:t>1</w:t>
      </w:r>
      <w:r w:rsidR="00C31E76">
        <w:rPr>
          <w:rStyle w:val="a4"/>
          <w:rFonts w:hint="eastAsia"/>
          <w:b/>
          <w:bCs/>
          <w:sz w:val="22"/>
          <w:szCs w:val="22"/>
          <w:lang w:val="en-CA" w:eastAsia="ko-KR"/>
        </w:rPr>
        <w:t xml:space="preserve">, </w:t>
      </w:r>
      <w:r>
        <w:rPr>
          <w:rStyle w:val="a4"/>
          <w:rFonts w:hint="eastAsia"/>
          <w:b/>
          <w:bCs/>
          <w:sz w:val="22"/>
          <w:szCs w:val="22"/>
          <w:lang w:val="en-CA" w:eastAsia="ko-KR"/>
        </w:rPr>
        <w:t>Hyeong-</w:t>
      </w:r>
      <w:proofErr w:type="spellStart"/>
      <w:r>
        <w:rPr>
          <w:rStyle w:val="a4"/>
          <w:rFonts w:hint="eastAsia"/>
          <w:b/>
          <w:bCs/>
          <w:sz w:val="22"/>
          <w:szCs w:val="22"/>
          <w:lang w:val="en-CA" w:eastAsia="ko-KR"/>
        </w:rPr>
        <w:t>Ryeol</w:t>
      </w:r>
      <w:proofErr w:type="spellEnd"/>
      <w:r>
        <w:rPr>
          <w:rStyle w:val="a4"/>
          <w:rFonts w:hint="eastAsia"/>
          <w:b/>
          <w:bCs/>
          <w:sz w:val="22"/>
          <w:szCs w:val="22"/>
          <w:lang w:val="en-CA" w:eastAsia="ko-KR"/>
        </w:rPr>
        <w:t xml:space="preserve"> Park</w:t>
      </w:r>
      <w:r>
        <w:rPr>
          <w:rStyle w:val="a4"/>
          <w:b/>
          <w:bCs/>
          <w:sz w:val="22"/>
          <w:szCs w:val="22"/>
          <w:vertAlign w:val="superscript"/>
          <w:lang w:val="en-CA"/>
        </w:rPr>
        <w:t>1</w:t>
      </w:r>
      <w:r w:rsidR="00C31E76">
        <w:rPr>
          <w:rStyle w:val="a4"/>
          <w:rFonts w:hint="eastAsia"/>
          <w:b/>
          <w:bCs/>
          <w:sz w:val="22"/>
          <w:szCs w:val="22"/>
          <w:vertAlign w:val="superscript"/>
          <w:lang w:val="en-CA" w:eastAsia="ko-KR"/>
        </w:rPr>
        <w:t>*</w:t>
      </w:r>
      <w:r>
        <w:rPr>
          <w:rStyle w:val="a4"/>
          <w:rFonts w:hint="eastAsia"/>
          <w:b/>
          <w:bCs/>
          <w:sz w:val="22"/>
          <w:szCs w:val="22"/>
          <w:lang w:val="en-CA" w:eastAsia="ko-KR"/>
        </w:rPr>
        <w:t xml:space="preserve">, </w:t>
      </w:r>
      <w:proofErr w:type="spellStart"/>
      <w:r>
        <w:rPr>
          <w:rStyle w:val="a4"/>
          <w:rFonts w:hint="eastAsia"/>
          <w:b/>
          <w:bCs/>
          <w:sz w:val="22"/>
          <w:szCs w:val="22"/>
          <w:lang w:val="en-CA" w:eastAsia="ko-KR"/>
        </w:rPr>
        <w:t>Changhee</w:t>
      </w:r>
      <w:proofErr w:type="spellEnd"/>
      <w:r>
        <w:rPr>
          <w:rStyle w:val="a4"/>
          <w:rFonts w:hint="eastAsia"/>
          <w:b/>
          <w:bCs/>
          <w:sz w:val="22"/>
          <w:szCs w:val="22"/>
          <w:lang w:val="en-CA" w:eastAsia="ko-KR"/>
        </w:rPr>
        <w:t xml:space="preserve"> Sohn</w:t>
      </w:r>
      <w:r>
        <w:rPr>
          <w:rStyle w:val="a4"/>
          <w:b/>
          <w:bCs/>
          <w:sz w:val="22"/>
          <w:szCs w:val="22"/>
          <w:vertAlign w:val="superscript"/>
          <w:lang w:val="en-CA"/>
        </w:rPr>
        <w:t>1</w:t>
      </w:r>
      <w:r>
        <w:rPr>
          <w:rStyle w:val="a4"/>
          <w:rFonts w:hint="eastAsia"/>
          <w:b/>
          <w:bCs/>
          <w:sz w:val="22"/>
          <w:szCs w:val="22"/>
          <w:vertAlign w:val="superscript"/>
          <w:lang w:val="en-CA" w:eastAsia="ko-KR"/>
        </w:rPr>
        <w:t>*</w:t>
      </w:r>
    </w:p>
    <w:p w14:paraId="37A890F7" w14:textId="2EE3DD1D" w:rsidR="00AA6B9E" w:rsidRDefault="00B26F6D">
      <w:pPr>
        <w:pStyle w:val="Standard"/>
        <w:spacing w:before="120"/>
        <w:jc w:val="center"/>
        <w:rPr>
          <w:i/>
          <w:iCs/>
          <w:sz w:val="20"/>
          <w:szCs w:val="20"/>
          <w:lang w:val="en-CA"/>
        </w:rPr>
      </w:pPr>
      <w:r>
        <w:rPr>
          <w:i/>
          <w:iCs/>
          <w:sz w:val="20"/>
          <w:szCs w:val="20"/>
          <w:lang w:val="en-CA"/>
        </w:rPr>
        <w:t xml:space="preserve">1- </w:t>
      </w:r>
      <w:r w:rsidR="00C31E76" w:rsidRPr="00C31E76">
        <w:rPr>
          <w:i/>
          <w:iCs/>
          <w:sz w:val="20"/>
          <w:szCs w:val="20"/>
          <w:lang w:val="en-US"/>
        </w:rPr>
        <w:t xml:space="preserve">Department of </w:t>
      </w:r>
      <w:r w:rsidR="00C31E76" w:rsidRPr="00C31E76">
        <w:rPr>
          <w:rFonts w:hint="eastAsia"/>
          <w:i/>
          <w:iCs/>
          <w:sz w:val="20"/>
          <w:szCs w:val="20"/>
          <w:lang w:val="en-US"/>
        </w:rPr>
        <w:t>P</w:t>
      </w:r>
      <w:r w:rsidR="00C31E76" w:rsidRPr="00C31E76">
        <w:rPr>
          <w:i/>
          <w:iCs/>
          <w:sz w:val="20"/>
          <w:szCs w:val="20"/>
          <w:lang w:val="en-US"/>
        </w:rPr>
        <w:t>hysics, Ulsan National Institute of Science &amp; Technology, UNIST-</w:t>
      </w:r>
      <w:proofErr w:type="spellStart"/>
      <w:r w:rsidR="00C31E76" w:rsidRPr="00C31E76">
        <w:rPr>
          <w:i/>
          <w:iCs/>
          <w:sz w:val="20"/>
          <w:szCs w:val="20"/>
          <w:lang w:val="en-US"/>
        </w:rPr>
        <w:t>gil</w:t>
      </w:r>
      <w:proofErr w:type="spellEnd"/>
      <w:r w:rsidR="00C31E76" w:rsidRPr="00C31E76">
        <w:rPr>
          <w:i/>
          <w:iCs/>
          <w:sz w:val="20"/>
          <w:szCs w:val="20"/>
          <w:lang w:val="en-US"/>
        </w:rPr>
        <w:t xml:space="preserve"> 50, Ulsan, 44919, Republic of Korea.</w:t>
      </w:r>
    </w:p>
    <w:p w14:paraId="58CE19A3" w14:textId="451B3A82" w:rsidR="00AA6B9E" w:rsidRDefault="00B26F6D">
      <w:pPr>
        <w:pStyle w:val="Standard"/>
        <w:jc w:val="center"/>
      </w:pPr>
      <w:r>
        <w:rPr>
          <w:rStyle w:val="a4"/>
          <w:i/>
          <w:iCs/>
          <w:sz w:val="20"/>
          <w:szCs w:val="20"/>
          <w:lang w:val="en-CA"/>
        </w:rPr>
        <w:t xml:space="preserve">2- </w:t>
      </w:r>
      <w:r w:rsidR="00C31E76" w:rsidRPr="00C31E76">
        <w:rPr>
          <w:i/>
          <w:iCs/>
          <w:sz w:val="20"/>
          <w:szCs w:val="20"/>
          <w:lang w:val="en-US"/>
        </w:rPr>
        <w:t>i3 systems Company, Techno 5-ro 69, Daejeon, 34014, Republic of Korea</w:t>
      </w:r>
    </w:p>
    <w:p w14:paraId="0C1F1798" w14:textId="77777777" w:rsidR="00AA6B9E" w:rsidRDefault="00AA6B9E">
      <w:pPr>
        <w:pStyle w:val="Standard"/>
        <w:rPr>
          <w:i/>
          <w:iCs/>
          <w:sz w:val="20"/>
          <w:szCs w:val="20"/>
          <w:lang w:val="en-CA"/>
        </w:rPr>
      </w:pPr>
    </w:p>
    <w:p w14:paraId="1FD8D998" w14:textId="1D7F420B" w:rsidR="00AA6B9E" w:rsidRPr="00DD3E38" w:rsidRDefault="00B26F6D">
      <w:pPr>
        <w:pStyle w:val="Standard"/>
        <w:jc w:val="center"/>
        <w:rPr>
          <w:i/>
          <w:iCs/>
          <w:sz w:val="20"/>
          <w:szCs w:val="20"/>
          <w:lang w:val="en-CA" w:eastAsia="ko-KR"/>
        </w:rPr>
      </w:pPr>
      <w:r>
        <w:rPr>
          <w:i/>
          <w:iCs/>
          <w:sz w:val="20"/>
          <w:szCs w:val="20"/>
          <w:lang w:val="en-CA"/>
        </w:rPr>
        <w:t>Main author</w:t>
      </w:r>
      <w:r w:rsidR="00DD3E38">
        <w:rPr>
          <w:rFonts w:hint="eastAsia"/>
          <w:i/>
          <w:iCs/>
          <w:sz w:val="20"/>
          <w:szCs w:val="20"/>
          <w:lang w:val="en-CA" w:eastAsia="ko-KR"/>
        </w:rPr>
        <w:t>s</w:t>
      </w:r>
      <w:r>
        <w:rPr>
          <w:i/>
          <w:iCs/>
          <w:sz w:val="20"/>
          <w:szCs w:val="20"/>
          <w:lang w:val="en-CA"/>
        </w:rPr>
        <w:t xml:space="preserve"> email address: </w:t>
      </w:r>
      <w:r w:rsidR="00DD3E38" w:rsidRPr="00DD3E38">
        <w:rPr>
          <w:rFonts w:hint="eastAsia"/>
          <w:i/>
          <w:iCs/>
          <w:sz w:val="20"/>
          <w:szCs w:val="20"/>
          <w:lang w:val="en-CA" w:eastAsia="ko-KR"/>
        </w:rPr>
        <w:t>fghj9987@unist.ac.kr</w:t>
      </w:r>
      <w:r w:rsidR="00DD3E38">
        <w:rPr>
          <w:rFonts w:hint="eastAsia"/>
          <w:i/>
          <w:iCs/>
          <w:sz w:val="20"/>
          <w:szCs w:val="20"/>
          <w:lang w:val="en-CA" w:eastAsia="ko-KR"/>
        </w:rPr>
        <w:t>, htaek@unist.ac.kr</w:t>
      </w:r>
    </w:p>
    <w:p w14:paraId="59F29854" w14:textId="48CDE76A" w:rsidR="00C31E76" w:rsidRDefault="00C31E76">
      <w:pPr>
        <w:pStyle w:val="Standard"/>
        <w:jc w:val="center"/>
        <w:rPr>
          <w:i/>
          <w:iCs/>
          <w:sz w:val="20"/>
          <w:szCs w:val="20"/>
          <w:lang w:val="en-CA" w:eastAsia="ko-KR"/>
        </w:rPr>
      </w:pPr>
      <w:r>
        <w:rPr>
          <w:rFonts w:hint="eastAsia"/>
          <w:i/>
          <w:iCs/>
          <w:sz w:val="20"/>
          <w:szCs w:val="20"/>
          <w:lang w:val="en-CA" w:eastAsia="ko-KR"/>
        </w:rPr>
        <w:t xml:space="preserve">*Corresponding Authors email address: </w:t>
      </w:r>
      <w:r w:rsidRPr="00C31E76">
        <w:rPr>
          <w:rFonts w:hint="eastAsia"/>
          <w:i/>
          <w:iCs/>
          <w:sz w:val="20"/>
          <w:szCs w:val="20"/>
          <w:lang w:val="en-CA" w:eastAsia="ko-KR"/>
        </w:rPr>
        <w:t>nano@unist.ac.kr</w:t>
      </w:r>
      <w:r>
        <w:rPr>
          <w:rFonts w:hint="eastAsia"/>
          <w:i/>
          <w:iCs/>
          <w:sz w:val="20"/>
          <w:szCs w:val="20"/>
          <w:lang w:val="en-CA" w:eastAsia="ko-KR"/>
        </w:rPr>
        <w:t xml:space="preserve">, </w:t>
      </w:r>
      <w:r w:rsidR="00DD3E38" w:rsidRPr="00DD3E38">
        <w:rPr>
          <w:rFonts w:hint="eastAsia"/>
          <w:i/>
          <w:iCs/>
          <w:sz w:val="20"/>
          <w:szCs w:val="20"/>
          <w:lang w:val="en-CA" w:eastAsia="ko-KR"/>
        </w:rPr>
        <w:t>chsohn@unist.ac.kr</w:t>
      </w:r>
    </w:p>
    <w:p w14:paraId="33ED1764" w14:textId="79E5FCBB" w:rsidR="00DD3E38" w:rsidRPr="003D5294" w:rsidRDefault="00DD3E38" w:rsidP="00DD3E38">
      <w:pPr>
        <w:spacing w:before="2"/>
        <w:ind w:left="490" w:right="978"/>
        <w:jc w:val="center"/>
        <w:rPr>
          <w:i/>
        </w:rPr>
      </w:pPr>
      <w:r w:rsidRPr="003D5294">
        <w:rPr>
          <w:b/>
          <w:i/>
          <w:vertAlign w:val="superscript"/>
        </w:rPr>
        <w:t>†</w:t>
      </w:r>
      <w:r w:rsidRPr="003D5294">
        <w:rPr>
          <w:i/>
        </w:rPr>
        <w:t>These</w:t>
      </w:r>
      <w:r w:rsidRPr="003D5294">
        <w:rPr>
          <w:i/>
          <w:spacing w:val="-1"/>
        </w:rPr>
        <w:t xml:space="preserve"> </w:t>
      </w:r>
      <w:r w:rsidRPr="003D5294">
        <w:rPr>
          <w:i/>
        </w:rPr>
        <w:t>authors</w:t>
      </w:r>
      <w:r w:rsidRPr="003D5294">
        <w:rPr>
          <w:i/>
          <w:spacing w:val="1"/>
        </w:rPr>
        <w:t xml:space="preserve"> </w:t>
      </w:r>
      <w:r w:rsidRPr="003D5294">
        <w:rPr>
          <w:i/>
        </w:rPr>
        <w:t>contributed equally</w:t>
      </w:r>
      <w:r w:rsidRPr="003D5294">
        <w:rPr>
          <w:i/>
          <w:spacing w:val="-1"/>
        </w:rPr>
        <w:t xml:space="preserve"> </w:t>
      </w:r>
      <w:r w:rsidRPr="003D5294">
        <w:rPr>
          <w:i/>
        </w:rPr>
        <w:t xml:space="preserve">to this </w:t>
      </w:r>
      <w:r w:rsidRPr="003D5294">
        <w:rPr>
          <w:i/>
          <w:spacing w:val="-4"/>
        </w:rPr>
        <w:t>work.</w:t>
      </w:r>
    </w:p>
    <w:p w14:paraId="5D20589C" w14:textId="77777777" w:rsidR="00AA6B9E" w:rsidRDefault="00AA6B9E">
      <w:pPr>
        <w:pStyle w:val="Standard"/>
        <w:rPr>
          <w:sz w:val="20"/>
          <w:szCs w:val="20"/>
          <w:lang w:val="en-CA" w:eastAsia="ja-JP"/>
        </w:rPr>
      </w:pPr>
    </w:p>
    <w:p w14:paraId="524D69DC" w14:textId="5E9CA00E" w:rsidR="00AA6B9E" w:rsidRPr="0004677D" w:rsidRDefault="00E04113" w:rsidP="00681B4F">
      <w:pPr>
        <w:pStyle w:val="Standard"/>
        <w:widowControl w:val="0"/>
        <w:jc w:val="both"/>
        <w:rPr>
          <w:sz w:val="22"/>
          <w:szCs w:val="22"/>
          <w:lang w:val="en-US" w:eastAsia="ko-KR"/>
        </w:rPr>
      </w:pPr>
      <w:r w:rsidRPr="004C6480">
        <w:rPr>
          <w:sz w:val="22"/>
          <w:szCs w:val="22"/>
          <w:lang w:val="en-US" w:eastAsia="ko-KR"/>
        </w:rPr>
        <w:t xml:space="preserve">The vanadium </w:t>
      </w:r>
      <w:r w:rsidR="008D1EB2" w:rsidRPr="004C6480">
        <w:rPr>
          <w:sz w:val="22"/>
          <w:szCs w:val="22"/>
          <w:lang w:val="en-US" w:eastAsia="ko-KR"/>
        </w:rPr>
        <w:t>di</w:t>
      </w:r>
      <w:r w:rsidRPr="004C6480">
        <w:rPr>
          <w:sz w:val="22"/>
          <w:szCs w:val="22"/>
          <w:lang w:val="en-US" w:eastAsia="ko-KR"/>
        </w:rPr>
        <w:t>oxide</w:t>
      </w:r>
      <w:r w:rsidR="008D1EB2" w:rsidRPr="004C6480">
        <w:rPr>
          <w:sz w:val="22"/>
          <w:szCs w:val="22"/>
          <w:lang w:val="en-US" w:eastAsia="ko-KR"/>
        </w:rPr>
        <w:t xml:space="preserve"> (VO</w:t>
      </w:r>
      <w:r w:rsidR="008D1EB2" w:rsidRPr="004C6480">
        <w:rPr>
          <w:sz w:val="22"/>
          <w:szCs w:val="22"/>
          <w:vertAlign w:val="subscript"/>
          <w:lang w:val="en-US" w:eastAsia="ko-KR"/>
        </w:rPr>
        <w:t>2</w:t>
      </w:r>
      <w:r w:rsidR="008D1EB2" w:rsidRPr="004C6480">
        <w:rPr>
          <w:sz w:val="22"/>
          <w:szCs w:val="22"/>
          <w:lang w:val="en-US" w:eastAsia="ko-KR"/>
        </w:rPr>
        <w:t>)</w:t>
      </w:r>
      <w:r w:rsidRPr="004C6480">
        <w:rPr>
          <w:sz w:val="22"/>
          <w:szCs w:val="22"/>
          <w:lang w:val="en-US" w:eastAsia="ko-KR"/>
        </w:rPr>
        <w:t xml:space="preserve"> are considered as most promising candidates in terms of uncooled bolometric materials because of its high temperature coefficient of resistance (TCR)</w:t>
      </w:r>
      <w:r w:rsidR="008D1EB2" w:rsidRPr="004C6480">
        <w:rPr>
          <w:sz w:val="22"/>
          <w:szCs w:val="22"/>
          <w:lang w:val="en-US" w:eastAsia="ko-KR"/>
        </w:rPr>
        <w:t xml:space="preserve"> due to metal-insulator transition</w:t>
      </w:r>
      <w:r w:rsidR="00502CFA" w:rsidRPr="004C6480">
        <w:rPr>
          <w:sz w:val="22"/>
          <w:szCs w:val="22"/>
          <w:lang w:val="en-US" w:eastAsia="ko-KR"/>
        </w:rPr>
        <w:t xml:space="preserve"> (MIT)</w:t>
      </w:r>
      <w:r w:rsidRPr="004C6480">
        <w:rPr>
          <w:sz w:val="22"/>
          <w:szCs w:val="22"/>
          <w:lang w:val="en-US" w:eastAsia="ko-KR"/>
        </w:rPr>
        <w:t xml:space="preserve"> at </w:t>
      </w:r>
      <w:r w:rsidR="008D1EB2" w:rsidRPr="004C6480">
        <w:rPr>
          <w:sz w:val="22"/>
          <w:szCs w:val="22"/>
          <w:lang w:val="en-US" w:eastAsia="ko-KR"/>
        </w:rPr>
        <w:t xml:space="preserve">68 </w:t>
      </w:r>
      <w:r w:rsidR="008D1EB2" w:rsidRPr="004C6480">
        <w:rPr>
          <w:rFonts w:eastAsia="맑은 고딕"/>
          <w:sz w:val="22"/>
          <w:szCs w:val="22"/>
          <w:lang w:val="en-US" w:eastAsia="ko-KR"/>
        </w:rPr>
        <w:t>°</w:t>
      </w:r>
      <w:r w:rsidR="008D1EB2" w:rsidRPr="004C6480">
        <w:rPr>
          <w:sz w:val="22"/>
          <w:szCs w:val="22"/>
          <w:lang w:val="en-US" w:eastAsia="ko-KR"/>
        </w:rPr>
        <w:t xml:space="preserve">C. However, despite the high TCR, the </w:t>
      </w:r>
      <w:r w:rsidR="001C5A17">
        <w:rPr>
          <w:rFonts w:hint="eastAsia"/>
          <w:sz w:val="22"/>
          <w:szCs w:val="22"/>
          <w:lang w:val="en-US" w:eastAsia="ko-KR"/>
        </w:rPr>
        <w:t xml:space="preserve">other </w:t>
      </w:r>
      <w:r w:rsidR="00502CFA" w:rsidRPr="004C6480">
        <w:rPr>
          <w:sz w:val="22"/>
          <w:szCs w:val="22"/>
          <w:lang w:val="en-US" w:eastAsia="ko-KR"/>
        </w:rPr>
        <w:t>characteristics of</w:t>
      </w:r>
      <w:r w:rsidR="001C5A17">
        <w:rPr>
          <w:rFonts w:hint="eastAsia"/>
          <w:sz w:val="22"/>
          <w:szCs w:val="22"/>
          <w:lang w:val="en-US" w:eastAsia="ko-KR"/>
        </w:rPr>
        <w:t xml:space="preserve"> MIT in</w:t>
      </w:r>
      <w:r w:rsidR="008D1EB2" w:rsidRPr="004C6480">
        <w:rPr>
          <w:sz w:val="22"/>
          <w:szCs w:val="22"/>
          <w:lang w:val="en-US" w:eastAsia="ko-KR"/>
        </w:rPr>
        <w:t xml:space="preserve"> VO</w:t>
      </w:r>
      <w:r w:rsidR="008D1EB2" w:rsidRPr="004C6480">
        <w:rPr>
          <w:sz w:val="22"/>
          <w:szCs w:val="22"/>
          <w:vertAlign w:val="subscript"/>
          <w:lang w:val="en-US" w:eastAsia="ko-KR"/>
        </w:rPr>
        <w:t>2</w:t>
      </w:r>
      <w:r w:rsidR="00CC3EE1">
        <w:rPr>
          <w:rFonts w:hint="eastAsia"/>
          <w:sz w:val="22"/>
          <w:szCs w:val="22"/>
          <w:lang w:val="en-US" w:eastAsia="ko-KR"/>
        </w:rPr>
        <w:t>,</w:t>
      </w:r>
      <w:r w:rsidR="008D1EB2" w:rsidRPr="004C6480">
        <w:rPr>
          <w:sz w:val="22"/>
          <w:szCs w:val="22"/>
          <w:lang w:val="en-US" w:eastAsia="ko-KR"/>
        </w:rPr>
        <w:t xml:space="preserve"> narrow transition temperature range, </w:t>
      </w:r>
      <w:r w:rsidR="00502CFA" w:rsidRPr="004C6480">
        <w:rPr>
          <w:sz w:val="22"/>
          <w:szCs w:val="22"/>
          <w:lang w:val="en-US" w:eastAsia="ko-KR"/>
        </w:rPr>
        <w:t xml:space="preserve">presence of </w:t>
      </w:r>
      <w:r w:rsidR="008D1EB2" w:rsidRPr="004C6480">
        <w:rPr>
          <w:sz w:val="22"/>
          <w:szCs w:val="22"/>
          <w:lang w:val="en-US" w:eastAsia="ko-KR"/>
        </w:rPr>
        <w:t>hysteresis in</w:t>
      </w:r>
      <w:r w:rsidR="00502CFA" w:rsidRPr="004C6480">
        <w:rPr>
          <w:sz w:val="22"/>
          <w:szCs w:val="22"/>
          <w:lang w:val="en-US" w:eastAsia="ko-KR"/>
        </w:rPr>
        <w:t xml:space="preserve"> transition</w:t>
      </w:r>
      <w:r w:rsidR="008D1EB2" w:rsidRPr="004C6480">
        <w:rPr>
          <w:sz w:val="22"/>
          <w:szCs w:val="22"/>
          <w:lang w:val="en-US" w:eastAsia="ko-KR"/>
        </w:rPr>
        <w:t xml:space="preserve"> and high deposition temperature</w:t>
      </w:r>
      <w:r w:rsidR="00CC3EE1">
        <w:rPr>
          <w:rFonts w:hint="eastAsia"/>
          <w:sz w:val="22"/>
          <w:szCs w:val="22"/>
          <w:lang w:val="en-US" w:eastAsia="ko-KR"/>
        </w:rPr>
        <w:t xml:space="preserve"> for example, </w:t>
      </w:r>
      <w:r w:rsidR="00CC3EE1">
        <w:rPr>
          <w:sz w:val="22"/>
          <w:szCs w:val="22"/>
          <w:lang w:val="en-US" w:eastAsia="ko-KR"/>
        </w:rPr>
        <w:t>must</w:t>
      </w:r>
      <w:r w:rsidR="00CC3EE1">
        <w:rPr>
          <w:rFonts w:hint="eastAsia"/>
          <w:sz w:val="22"/>
          <w:szCs w:val="22"/>
          <w:lang w:val="en-US" w:eastAsia="ko-KR"/>
        </w:rPr>
        <w:t xml:space="preserve"> be overcome t</w:t>
      </w:r>
      <w:r w:rsidR="00502CFA" w:rsidRPr="004C6480">
        <w:rPr>
          <w:sz w:val="22"/>
          <w:szCs w:val="22"/>
          <w:lang w:val="en-US" w:eastAsia="ko-KR"/>
        </w:rPr>
        <w:t>o high-performance bolometric devices</w:t>
      </w:r>
      <w:r w:rsidR="008D1EB2" w:rsidRPr="004C6480">
        <w:rPr>
          <w:sz w:val="22"/>
          <w:szCs w:val="22"/>
          <w:lang w:val="en-US" w:eastAsia="ko-KR"/>
        </w:rPr>
        <w:t>.</w:t>
      </w:r>
      <w:r w:rsidR="00502CFA" w:rsidRPr="004C6480">
        <w:rPr>
          <w:sz w:val="22"/>
          <w:szCs w:val="22"/>
          <w:lang w:val="en-US" w:eastAsia="ko-KR"/>
        </w:rPr>
        <w:t xml:space="preserve"> </w:t>
      </w:r>
      <w:r w:rsidR="003E323F" w:rsidRPr="004C6480">
        <w:rPr>
          <w:sz w:val="22"/>
          <w:szCs w:val="22"/>
          <w:lang w:val="en-US" w:eastAsia="ko-KR"/>
        </w:rPr>
        <w:t>Since the MIT of VO</w:t>
      </w:r>
      <w:r w:rsidR="003E323F" w:rsidRPr="00CC3EE1">
        <w:rPr>
          <w:sz w:val="22"/>
          <w:szCs w:val="22"/>
          <w:vertAlign w:val="subscript"/>
          <w:lang w:val="en-US" w:eastAsia="ko-KR"/>
        </w:rPr>
        <w:t>2</w:t>
      </w:r>
      <w:r w:rsidR="003E323F" w:rsidRPr="004C6480">
        <w:rPr>
          <w:sz w:val="22"/>
          <w:szCs w:val="22"/>
          <w:lang w:val="en-US" w:eastAsia="ko-KR"/>
        </w:rPr>
        <w:t xml:space="preserve"> comes from the change of crystal structure which shows monoclinic insulating phase at low temperature and rutile metallic phase at high temperature, </w:t>
      </w:r>
      <w:r w:rsidR="005F0C61" w:rsidRPr="004C6480">
        <w:rPr>
          <w:sz w:val="22"/>
          <w:szCs w:val="22"/>
          <w:lang w:val="en-US" w:eastAsia="ko-KR"/>
        </w:rPr>
        <w:t xml:space="preserve">many </w:t>
      </w:r>
      <w:r w:rsidR="003E323F" w:rsidRPr="004C6480">
        <w:rPr>
          <w:sz w:val="22"/>
          <w:szCs w:val="22"/>
          <w:lang w:val="en-US" w:eastAsia="ko-KR"/>
        </w:rPr>
        <w:t>methods</w:t>
      </w:r>
      <w:r w:rsidR="00CC3EE1">
        <w:rPr>
          <w:rFonts w:hint="eastAsia"/>
          <w:sz w:val="22"/>
          <w:szCs w:val="22"/>
          <w:lang w:val="en-US" w:eastAsia="ko-KR"/>
        </w:rPr>
        <w:t xml:space="preserve"> like</w:t>
      </w:r>
      <w:r w:rsidR="003E323F" w:rsidRPr="004C6480">
        <w:rPr>
          <w:sz w:val="22"/>
          <w:szCs w:val="22"/>
          <w:lang w:val="en-US" w:eastAsia="ko-KR"/>
        </w:rPr>
        <w:t xml:space="preserve"> introducing buffer layer to </w:t>
      </w:r>
      <w:r w:rsidR="005F0C61" w:rsidRPr="004C6480">
        <w:rPr>
          <w:sz w:val="22"/>
          <w:szCs w:val="22"/>
          <w:lang w:val="en-US" w:eastAsia="ko-KR"/>
        </w:rPr>
        <w:t>increase TCR or lowering deposition temperature by</w:t>
      </w:r>
      <w:r w:rsidR="003E323F" w:rsidRPr="004C6480">
        <w:rPr>
          <w:sz w:val="22"/>
          <w:szCs w:val="22"/>
          <w:lang w:val="en-US" w:eastAsia="ko-KR"/>
        </w:rPr>
        <w:t xml:space="preserve"> </w:t>
      </w:r>
      <w:r w:rsidR="005F0C61" w:rsidRPr="004C6480">
        <w:rPr>
          <w:sz w:val="22"/>
          <w:szCs w:val="22"/>
          <w:lang w:val="en-US" w:eastAsia="ko-KR"/>
        </w:rPr>
        <w:t>enhancing t</w:t>
      </w:r>
      <w:r w:rsidR="003E323F" w:rsidRPr="004C6480">
        <w:rPr>
          <w:sz w:val="22"/>
          <w:szCs w:val="22"/>
          <w:lang w:val="en-US" w:eastAsia="ko-KR"/>
        </w:rPr>
        <w:t>he crystallinity</w:t>
      </w:r>
      <w:r w:rsidR="005F0C61" w:rsidRPr="004C6480">
        <w:rPr>
          <w:sz w:val="22"/>
          <w:szCs w:val="22"/>
          <w:lang w:val="en-US" w:eastAsia="ko-KR"/>
        </w:rPr>
        <w:t xml:space="preserve"> of VO</w:t>
      </w:r>
      <w:r w:rsidR="005F0C61" w:rsidRPr="004C6480">
        <w:rPr>
          <w:sz w:val="22"/>
          <w:szCs w:val="22"/>
          <w:vertAlign w:val="subscript"/>
          <w:lang w:val="en-US" w:eastAsia="ko-KR"/>
        </w:rPr>
        <w:t>2</w:t>
      </w:r>
      <w:r w:rsidR="005F0C61" w:rsidRPr="004C6480">
        <w:rPr>
          <w:sz w:val="22"/>
          <w:szCs w:val="22"/>
          <w:lang w:val="en-US" w:eastAsia="ko-KR"/>
        </w:rPr>
        <w:t xml:space="preserve"> or</w:t>
      </w:r>
      <w:r w:rsidR="003E323F" w:rsidRPr="004C6480">
        <w:rPr>
          <w:sz w:val="22"/>
          <w:szCs w:val="22"/>
          <w:lang w:val="en-US" w:eastAsia="ko-KR"/>
        </w:rPr>
        <w:t xml:space="preserve"> </w:t>
      </w:r>
      <w:r w:rsidR="005F0C61" w:rsidRPr="004C6480">
        <w:rPr>
          <w:sz w:val="22"/>
          <w:szCs w:val="22"/>
          <w:lang w:val="en-US" w:eastAsia="ko-KR"/>
        </w:rPr>
        <w:t xml:space="preserve">injecting different dopants to modify transition temperature are reported. </w:t>
      </w:r>
      <w:r w:rsidR="00C31E76" w:rsidRPr="004C6480">
        <w:rPr>
          <w:sz w:val="22"/>
          <w:szCs w:val="22"/>
          <w:lang w:val="en-US"/>
        </w:rPr>
        <w:t xml:space="preserve">In this research, we </w:t>
      </w:r>
      <w:r w:rsidR="00994F81" w:rsidRPr="004C6480">
        <w:rPr>
          <w:sz w:val="22"/>
          <w:szCs w:val="22"/>
          <w:lang w:val="en-US" w:eastAsia="ko-KR"/>
        </w:rPr>
        <w:t>propose a strategic method to overcome</w:t>
      </w:r>
      <w:r w:rsidR="00C31E76" w:rsidRPr="004C6480">
        <w:rPr>
          <w:sz w:val="22"/>
          <w:szCs w:val="22"/>
          <w:lang w:val="en-US"/>
        </w:rPr>
        <w:t xml:space="preserve"> the inherent limitations of </w:t>
      </w:r>
      <w:r w:rsidR="00502CFA" w:rsidRPr="004C6480">
        <w:rPr>
          <w:sz w:val="22"/>
          <w:szCs w:val="22"/>
          <w:lang w:val="en-US" w:eastAsia="ko-KR"/>
        </w:rPr>
        <w:t>VO</w:t>
      </w:r>
      <w:r w:rsidR="00502CFA" w:rsidRPr="004C6480">
        <w:rPr>
          <w:sz w:val="22"/>
          <w:szCs w:val="22"/>
          <w:vertAlign w:val="subscript"/>
          <w:lang w:val="en-US" w:eastAsia="ko-KR"/>
        </w:rPr>
        <w:t>2</w:t>
      </w:r>
      <w:r w:rsidRPr="004C6480">
        <w:rPr>
          <w:sz w:val="22"/>
          <w:szCs w:val="22"/>
          <w:lang w:val="en-US" w:eastAsia="ko-KR"/>
        </w:rPr>
        <w:t xml:space="preserve"> </w:t>
      </w:r>
      <w:r w:rsidR="00502CFA" w:rsidRPr="004C6480">
        <w:rPr>
          <w:sz w:val="22"/>
          <w:szCs w:val="22"/>
          <w:lang w:val="en-US" w:eastAsia="ko-KR"/>
        </w:rPr>
        <w:t>by inverse design</w:t>
      </w:r>
      <w:r w:rsidR="005F0C61" w:rsidRPr="004C6480">
        <w:rPr>
          <w:sz w:val="22"/>
          <w:szCs w:val="22"/>
          <w:lang w:val="en-US" w:eastAsia="ko-KR"/>
        </w:rPr>
        <w:t xml:space="preserve"> optimization</w:t>
      </w:r>
      <w:r w:rsidR="00502CFA" w:rsidRPr="004C6480">
        <w:rPr>
          <w:sz w:val="22"/>
          <w:szCs w:val="22"/>
          <w:lang w:val="en-US" w:eastAsia="ko-KR"/>
        </w:rPr>
        <w:t xml:space="preserve"> of multilayered VO</w:t>
      </w:r>
      <w:r w:rsidR="00502CFA" w:rsidRPr="004C6480">
        <w:rPr>
          <w:sz w:val="22"/>
          <w:szCs w:val="22"/>
          <w:vertAlign w:val="subscript"/>
          <w:lang w:val="en-US" w:eastAsia="ko-KR"/>
        </w:rPr>
        <w:t>2</w:t>
      </w:r>
      <w:r w:rsidR="00502CFA" w:rsidRPr="004C6480">
        <w:rPr>
          <w:sz w:val="22"/>
          <w:szCs w:val="22"/>
          <w:lang w:val="en-US" w:eastAsia="ko-KR"/>
        </w:rPr>
        <w:t xml:space="preserve"> with different tungsten doping ratios</w:t>
      </w:r>
      <w:r w:rsidRPr="004C6480">
        <w:rPr>
          <w:sz w:val="22"/>
          <w:szCs w:val="22"/>
          <w:lang w:val="en-US" w:eastAsia="ko-KR"/>
        </w:rPr>
        <w:t>.</w:t>
      </w:r>
      <w:r w:rsidR="00C31E76" w:rsidRPr="004C6480">
        <w:rPr>
          <w:sz w:val="22"/>
          <w:szCs w:val="22"/>
          <w:lang w:val="en-US"/>
        </w:rPr>
        <w:t xml:space="preserve"> </w:t>
      </w:r>
      <w:r w:rsidR="004C6480" w:rsidRPr="004C6480">
        <w:rPr>
          <w:sz w:val="22"/>
          <w:szCs w:val="22"/>
          <w:lang w:val="en-US" w:eastAsia="ko-KR"/>
        </w:rPr>
        <w:t>The VO</w:t>
      </w:r>
      <w:r w:rsidR="004C6480" w:rsidRPr="00CC3EE1">
        <w:rPr>
          <w:sz w:val="22"/>
          <w:szCs w:val="22"/>
          <w:vertAlign w:val="subscript"/>
          <w:lang w:val="en-US" w:eastAsia="ko-KR"/>
        </w:rPr>
        <w:t>2</w:t>
      </w:r>
      <w:r w:rsidR="004C6480" w:rsidRPr="004C6480">
        <w:rPr>
          <w:sz w:val="22"/>
          <w:szCs w:val="22"/>
          <w:lang w:val="en-US" w:eastAsia="ko-KR"/>
        </w:rPr>
        <w:t xml:space="preserve"> </w:t>
      </w:r>
      <w:r w:rsidR="00CC3EE1">
        <w:rPr>
          <w:rFonts w:hint="eastAsia"/>
          <w:sz w:val="22"/>
          <w:szCs w:val="22"/>
          <w:lang w:val="en-US" w:eastAsia="ko-KR"/>
        </w:rPr>
        <w:t xml:space="preserve">films </w:t>
      </w:r>
      <w:r w:rsidR="004C6480" w:rsidRPr="004C6480">
        <w:rPr>
          <w:sz w:val="22"/>
          <w:szCs w:val="22"/>
          <w:lang w:val="en-US" w:eastAsia="ko-KR"/>
        </w:rPr>
        <w:t xml:space="preserve">with high TCR </w:t>
      </w:r>
      <w:r w:rsidR="00CC3EE1">
        <w:rPr>
          <w:rFonts w:hint="eastAsia"/>
          <w:sz w:val="22"/>
          <w:szCs w:val="22"/>
          <w:lang w:val="en-US" w:eastAsia="ko-KR"/>
        </w:rPr>
        <w:t>are deposited by pulsed laser deposition with</w:t>
      </w:r>
      <w:r w:rsidR="004C6480" w:rsidRPr="004C6480">
        <w:rPr>
          <w:sz w:val="22"/>
          <w:szCs w:val="22"/>
          <w:lang w:val="en-US" w:eastAsia="ko-KR"/>
        </w:rPr>
        <w:t xml:space="preserve"> low deposition temperature (300 </w:t>
      </w:r>
      <w:r w:rsidR="004C6480" w:rsidRPr="004C6480">
        <w:rPr>
          <w:rFonts w:eastAsia="맑은 고딕"/>
          <w:sz w:val="22"/>
          <w:szCs w:val="22"/>
          <w:lang w:val="en-US" w:eastAsia="ko-KR"/>
        </w:rPr>
        <w:t>°</w:t>
      </w:r>
      <w:r w:rsidR="004C6480" w:rsidRPr="004C6480">
        <w:rPr>
          <w:sz w:val="22"/>
          <w:szCs w:val="22"/>
          <w:lang w:val="en-US" w:eastAsia="ko-KR"/>
        </w:rPr>
        <w:t xml:space="preserve">C) for CMOS compatibility can be achieved by introducing </w:t>
      </w:r>
      <w:proofErr w:type="spellStart"/>
      <w:r w:rsidR="004C6480" w:rsidRPr="004C6480">
        <w:rPr>
          <w:sz w:val="22"/>
          <w:szCs w:val="22"/>
          <w:lang w:val="en-US" w:eastAsia="ko-KR"/>
        </w:rPr>
        <w:t>TiO</w:t>
      </w:r>
      <w:r w:rsidR="004C6480" w:rsidRPr="004C6480">
        <w:rPr>
          <w:sz w:val="22"/>
          <w:szCs w:val="22"/>
          <w:vertAlign w:val="subscript"/>
          <w:lang w:val="en-US" w:eastAsia="ko-KR"/>
        </w:rPr>
        <w:t>x</w:t>
      </w:r>
      <w:proofErr w:type="spellEnd"/>
      <w:r w:rsidR="004C6480" w:rsidRPr="004C6480">
        <w:rPr>
          <w:sz w:val="22"/>
          <w:szCs w:val="22"/>
          <w:lang w:val="en-US" w:eastAsia="ko-KR"/>
        </w:rPr>
        <w:t xml:space="preserve"> buffer layer on SiO</w:t>
      </w:r>
      <w:r w:rsidR="004C6480" w:rsidRPr="004C6480">
        <w:rPr>
          <w:sz w:val="22"/>
          <w:szCs w:val="22"/>
          <w:vertAlign w:val="subscript"/>
          <w:lang w:val="en-US" w:eastAsia="ko-KR"/>
        </w:rPr>
        <w:t>2</w:t>
      </w:r>
      <w:r w:rsidR="004C6480" w:rsidRPr="004C6480">
        <w:rPr>
          <w:sz w:val="22"/>
          <w:szCs w:val="22"/>
          <w:lang w:val="en-US" w:eastAsia="ko-KR"/>
        </w:rPr>
        <w:t>/Si substrate.</w:t>
      </w:r>
      <w:r w:rsidR="0004677D">
        <w:rPr>
          <w:rFonts w:hint="eastAsia"/>
          <w:sz w:val="22"/>
          <w:szCs w:val="22"/>
          <w:lang w:val="en-US" w:eastAsia="ko-KR"/>
        </w:rPr>
        <w:t xml:space="preserve"> </w:t>
      </w:r>
      <w:r w:rsidR="005F0C61" w:rsidRPr="004C6480">
        <w:rPr>
          <w:sz w:val="22"/>
          <w:szCs w:val="22"/>
          <w:lang w:val="en-US" w:eastAsia="ko-KR"/>
        </w:rPr>
        <w:t xml:space="preserve">The </w:t>
      </w:r>
      <w:r w:rsidR="004C6480" w:rsidRPr="004C6480">
        <w:rPr>
          <w:sz w:val="22"/>
          <w:szCs w:val="22"/>
          <w:lang w:val="en-US" w:eastAsia="ko-KR"/>
        </w:rPr>
        <w:t xml:space="preserve">multilayered structures of </w:t>
      </w:r>
      <w:r w:rsidR="00C31E76" w:rsidRPr="004C6480">
        <w:rPr>
          <w:sz w:val="22"/>
          <w:szCs w:val="22"/>
          <w:lang w:val="en-US"/>
        </w:rPr>
        <w:t xml:space="preserve">tungsten-doped </w:t>
      </w:r>
      <w:r w:rsidR="005F0C61" w:rsidRPr="004C6480">
        <w:rPr>
          <w:sz w:val="22"/>
          <w:szCs w:val="22"/>
          <w:lang w:val="en-US" w:eastAsia="ko-KR"/>
        </w:rPr>
        <w:t>VO</w:t>
      </w:r>
      <w:r w:rsidR="005F0C61" w:rsidRPr="004C6480">
        <w:rPr>
          <w:sz w:val="22"/>
          <w:szCs w:val="22"/>
          <w:vertAlign w:val="subscript"/>
          <w:lang w:val="en-US" w:eastAsia="ko-KR"/>
        </w:rPr>
        <w:t>2</w:t>
      </w:r>
      <w:r w:rsidR="00C31E76" w:rsidRPr="004C6480">
        <w:rPr>
          <w:sz w:val="22"/>
          <w:szCs w:val="22"/>
          <w:lang w:val="en-US"/>
        </w:rPr>
        <w:t xml:space="preserve"> (W</w:t>
      </w:r>
      <w:r w:rsidR="00C31E76" w:rsidRPr="004C6480">
        <w:rPr>
          <w:sz w:val="22"/>
          <w:szCs w:val="22"/>
          <w:vertAlign w:val="subscript"/>
          <w:lang w:val="en-US"/>
        </w:rPr>
        <w:t>x</w:t>
      </w:r>
      <w:r w:rsidR="00C31E76" w:rsidRPr="004C6480">
        <w:rPr>
          <w:sz w:val="22"/>
          <w:szCs w:val="22"/>
          <w:lang w:val="en-US"/>
        </w:rPr>
        <w:t>V</w:t>
      </w:r>
      <w:r w:rsidR="00C31E76" w:rsidRPr="004C6480">
        <w:rPr>
          <w:sz w:val="22"/>
          <w:szCs w:val="22"/>
          <w:vertAlign w:val="subscript"/>
          <w:lang w:val="en-US"/>
        </w:rPr>
        <w:t>1-x</w:t>
      </w:r>
      <w:r w:rsidR="00C31E76" w:rsidRPr="004C6480">
        <w:rPr>
          <w:sz w:val="22"/>
          <w:szCs w:val="22"/>
          <w:lang w:val="en-US"/>
        </w:rPr>
        <w:t>O</w:t>
      </w:r>
      <w:r w:rsidR="00C31E76" w:rsidRPr="004C6480">
        <w:rPr>
          <w:sz w:val="22"/>
          <w:szCs w:val="22"/>
          <w:vertAlign w:val="subscript"/>
          <w:lang w:val="en-US"/>
        </w:rPr>
        <w:t>2</w:t>
      </w:r>
      <w:r w:rsidR="00C31E76" w:rsidRPr="004C6480">
        <w:rPr>
          <w:sz w:val="22"/>
          <w:szCs w:val="22"/>
          <w:lang w:val="en-US"/>
        </w:rPr>
        <w:t>)</w:t>
      </w:r>
      <w:r w:rsidR="005F0C61" w:rsidRPr="004C6480">
        <w:rPr>
          <w:sz w:val="22"/>
          <w:szCs w:val="22"/>
          <w:lang w:val="en-US" w:eastAsia="ko-KR"/>
        </w:rPr>
        <w:t xml:space="preserve"> </w:t>
      </w:r>
      <w:r w:rsidR="0004677D">
        <w:rPr>
          <w:rFonts w:hint="eastAsia"/>
          <w:sz w:val="22"/>
          <w:szCs w:val="22"/>
          <w:lang w:val="en-US" w:eastAsia="ko-KR"/>
        </w:rPr>
        <w:t>consists of</w:t>
      </w:r>
      <w:r w:rsidR="004C6480">
        <w:rPr>
          <w:rFonts w:hint="eastAsia"/>
          <w:sz w:val="22"/>
          <w:szCs w:val="22"/>
          <w:lang w:val="en-US" w:eastAsia="ko-KR"/>
        </w:rPr>
        <w:t xml:space="preserve"> </w:t>
      </w:r>
      <w:r w:rsidR="0004677D">
        <w:rPr>
          <w:rFonts w:hint="eastAsia"/>
          <w:sz w:val="22"/>
          <w:szCs w:val="22"/>
          <w:lang w:val="en-US" w:eastAsia="ko-KR"/>
        </w:rPr>
        <w:t xml:space="preserve">four different layers with doping ratio of 0, 0.5, 2 and 4 % are optimized using The </w:t>
      </w:r>
      <w:r w:rsidR="00C31E76" w:rsidRPr="004C6480">
        <w:rPr>
          <w:sz w:val="22"/>
          <w:szCs w:val="22"/>
          <w:lang w:val="en-US"/>
        </w:rPr>
        <w:t xml:space="preserve">reinforcement learning algorithm </w:t>
      </w:r>
      <w:r w:rsidR="0004677D">
        <w:rPr>
          <w:rFonts w:hint="eastAsia"/>
          <w:sz w:val="22"/>
          <w:szCs w:val="22"/>
          <w:lang w:val="en-US" w:eastAsia="ko-KR"/>
        </w:rPr>
        <w:t>via</w:t>
      </w:r>
      <w:r w:rsidR="00C31E76" w:rsidRPr="004C6480">
        <w:rPr>
          <w:sz w:val="22"/>
          <w:szCs w:val="22"/>
          <w:lang w:val="en-US"/>
        </w:rPr>
        <w:t xml:space="preserve"> </w:t>
      </w:r>
      <w:r w:rsidR="0004677D">
        <w:rPr>
          <w:rFonts w:hint="eastAsia"/>
          <w:sz w:val="22"/>
          <w:szCs w:val="22"/>
          <w:lang w:val="en-US" w:eastAsia="ko-KR"/>
        </w:rPr>
        <w:t>modulating</w:t>
      </w:r>
      <w:r w:rsidR="00C31E76" w:rsidRPr="004C6480">
        <w:rPr>
          <w:sz w:val="22"/>
          <w:szCs w:val="22"/>
          <w:lang w:val="en-US"/>
        </w:rPr>
        <w:t xml:space="preserve"> thickness of each doped layer, aiming to refine </w:t>
      </w:r>
      <w:r w:rsidR="00994F81" w:rsidRPr="004C6480">
        <w:rPr>
          <w:sz w:val="22"/>
          <w:szCs w:val="22"/>
          <w:lang w:val="en-US" w:eastAsia="ko-KR"/>
        </w:rPr>
        <w:t>b</w:t>
      </w:r>
      <w:r w:rsidR="00C31E76" w:rsidRPr="004C6480">
        <w:rPr>
          <w:sz w:val="22"/>
          <w:szCs w:val="22"/>
          <w:lang w:val="en-US"/>
        </w:rPr>
        <w:t>olometric performance</w:t>
      </w:r>
      <w:r w:rsidR="00994F81" w:rsidRPr="004C6480">
        <w:rPr>
          <w:sz w:val="22"/>
          <w:szCs w:val="22"/>
          <w:lang w:val="en-US" w:eastAsia="ko-KR"/>
        </w:rPr>
        <w:t xml:space="preserve"> of the multilayer film</w:t>
      </w:r>
      <w:r w:rsidR="00C31E76" w:rsidRPr="004C6480">
        <w:rPr>
          <w:sz w:val="22"/>
          <w:szCs w:val="22"/>
          <w:lang w:val="en-US"/>
        </w:rPr>
        <w:t xml:space="preserve"> for two specific functionalities:</w:t>
      </w:r>
      <w:r w:rsidR="0004677D">
        <w:rPr>
          <w:rFonts w:hint="eastAsia"/>
          <w:sz w:val="22"/>
          <w:szCs w:val="22"/>
          <w:lang w:val="en-US" w:eastAsia="ko-KR"/>
        </w:rPr>
        <w:t xml:space="preserve"> the one is </w:t>
      </w:r>
      <w:r w:rsidR="00C31E76" w:rsidRPr="004C6480">
        <w:rPr>
          <w:sz w:val="22"/>
          <w:szCs w:val="22"/>
          <w:lang w:val="en-US"/>
        </w:rPr>
        <w:t xml:space="preserve">achieving a </w:t>
      </w:r>
      <w:r w:rsidR="0004677D">
        <w:rPr>
          <w:rFonts w:hint="eastAsia"/>
          <w:sz w:val="22"/>
          <w:szCs w:val="22"/>
          <w:lang w:val="en-US" w:eastAsia="ko-KR"/>
        </w:rPr>
        <w:t>nearly constant</w:t>
      </w:r>
      <w:r w:rsidR="00C31E76" w:rsidRPr="004C6480">
        <w:rPr>
          <w:sz w:val="22"/>
          <w:szCs w:val="22"/>
          <w:lang w:val="en-US"/>
        </w:rPr>
        <w:t xml:space="preserve"> high TCR and </w:t>
      </w:r>
      <w:r w:rsidR="0004677D">
        <w:rPr>
          <w:rFonts w:hint="eastAsia"/>
          <w:sz w:val="22"/>
          <w:szCs w:val="22"/>
          <w:lang w:val="en-US" w:eastAsia="ko-KR"/>
        </w:rPr>
        <w:t xml:space="preserve">the other is about </w:t>
      </w:r>
      <w:r w:rsidR="00C31E76" w:rsidRPr="004C6480">
        <w:rPr>
          <w:sz w:val="22"/>
          <w:szCs w:val="22"/>
          <w:lang w:val="en-US"/>
        </w:rPr>
        <w:t>linear</w:t>
      </w:r>
      <w:r w:rsidR="00C31E76" w:rsidRPr="00C31E76">
        <w:rPr>
          <w:sz w:val="22"/>
          <w:szCs w:val="22"/>
          <w:lang w:val="en-US"/>
        </w:rPr>
        <w:t xml:space="preserve"> TCR response</w:t>
      </w:r>
      <w:r w:rsidR="0004677D">
        <w:rPr>
          <w:rFonts w:hint="eastAsia"/>
          <w:sz w:val="22"/>
          <w:szCs w:val="22"/>
          <w:lang w:val="en-US" w:eastAsia="ko-KR"/>
        </w:rPr>
        <w:t xml:space="preserve"> in broad temperature range</w:t>
      </w:r>
      <w:r w:rsidR="00C31E76" w:rsidRPr="00C31E76">
        <w:rPr>
          <w:sz w:val="22"/>
          <w:szCs w:val="22"/>
          <w:lang w:val="en-US"/>
        </w:rPr>
        <w:t>.</w:t>
      </w:r>
      <w:r w:rsidR="0004677D">
        <w:rPr>
          <w:rFonts w:hint="eastAsia"/>
          <w:sz w:val="22"/>
          <w:szCs w:val="22"/>
          <w:lang w:val="en-US" w:eastAsia="ko-KR"/>
        </w:rPr>
        <w:t xml:space="preserve"> </w:t>
      </w:r>
      <w:r w:rsidR="00C31E76" w:rsidRPr="00C31E76">
        <w:rPr>
          <w:sz w:val="22"/>
          <w:szCs w:val="22"/>
          <w:lang w:val="en-US"/>
        </w:rPr>
        <w:t>Our results demonstrate that the optimized multilayers for a flat TCR configuration sustain a TCR of 5%/K</w:t>
      </w:r>
      <w:r w:rsidR="0004677D">
        <w:rPr>
          <w:rFonts w:hint="eastAsia"/>
          <w:sz w:val="22"/>
          <w:szCs w:val="22"/>
          <w:lang w:val="en-US" w:eastAsia="ko-KR"/>
        </w:rPr>
        <w:t xml:space="preserve"> over 20</w:t>
      </w:r>
      <w:r w:rsidR="00C31E76" w:rsidRPr="00C31E76">
        <w:rPr>
          <w:sz w:val="22"/>
          <w:szCs w:val="22"/>
          <w:lang w:val="en-US"/>
        </w:rPr>
        <w:t xml:space="preserve"> K </w:t>
      </w:r>
      <w:r w:rsidR="0004677D">
        <w:rPr>
          <w:rFonts w:hint="eastAsia"/>
          <w:sz w:val="22"/>
          <w:szCs w:val="22"/>
          <w:lang w:val="en-US" w:eastAsia="ko-KR"/>
        </w:rPr>
        <w:t xml:space="preserve">temperature </w:t>
      </w:r>
      <w:r w:rsidR="00C31E76" w:rsidRPr="00C31E76">
        <w:rPr>
          <w:sz w:val="22"/>
          <w:szCs w:val="22"/>
          <w:lang w:val="en-US"/>
        </w:rPr>
        <w:t>range</w:t>
      </w:r>
      <w:r w:rsidR="0004677D">
        <w:rPr>
          <w:rFonts w:hint="eastAsia"/>
          <w:sz w:val="22"/>
          <w:szCs w:val="22"/>
          <w:lang w:val="en-US" w:eastAsia="ko-KR"/>
        </w:rPr>
        <w:t xml:space="preserve"> and for</w:t>
      </w:r>
      <w:r w:rsidR="00C31E76" w:rsidRPr="00C31E76">
        <w:rPr>
          <w:sz w:val="22"/>
          <w:szCs w:val="22"/>
          <w:lang w:val="en-US"/>
        </w:rPr>
        <w:t xml:space="preserve"> the configuration </w:t>
      </w:r>
      <w:r w:rsidR="0004677D">
        <w:rPr>
          <w:rFonts w:hint="eastAsia"/>
          <w:sz w:val="22"/>
          <w:szCs w:val="22"/>
          <w:lang w:val="en-US" w:eastAsia="ko-KR"/>
        </w:rPr>
        <w:t>of</w:t>
      </w:r>
      <w:r w:rsidR="00C31E76" w:rsidRPr="00C31E76">
        <w:rPr>
          <w:sz w:val="22"/>
          <w:szCs w:val="22"/>
          <w:lang w:val="en-US"/>
        </w:rPr>
        <w:t xml:space="preserve"> linear TCR achieved </w:t>
      </w:r>
      <w:r w:rsidR="0004677D">
        <w:rPr>
          <w:rFonts w:hint="eastAsia"/>
          <w:sz w:val="22"/>
          <w:szCs w:val="22"/>
          <w:lang w:val="en-US" w:eastAsia="ko-KR"/>
        </w:rPr>
        <w:t>linear TCR response with no inflection points</w:t>
      </w:r>
      <w:r w:rsidR="00C31E76" w:rsidRPr="00C31E76">
        <w:rPr>
          <w:sz w:val="22"/>
          <w:szCs w:val="22"/>
          <w:lang w:val="en-US"/>
        </w:rPr>
        <w:t xml:space="preserve"> over a 16.5 K span. These advancements present a significant step forward in the practical application of</w:t>
      </w:r>
      <w:r w:rsidR="00994F81">
        <w:rPr>
          <w:rFonts w:hint="eastAsia"/>
          <w:sz w:val="22"/>
          <w:szCs w:val="22"/>
          <w:lang w:val="en-US" w:eastAsia="ko-KR"/>
        </w:rPr>
        <w:t xml:space="preserve"> the</w:t>
      </w:r>
      <w:r w:rsidR="00C31E76" w:rsidRPr="00C31E76">
        <w:rPr>
          <w:sz w:val="22"/>
          <w:szCs w:val="22"/>
          <w:lang w:val="en-US"/>
        </w:rPr>
        <w:t xml:space="preserve"> vanadium oxide films in advanced microbolometer technologies.</w:t>
      </w:r>
    </w:p>
    <w:sectPr w:rsidR="00AA6B9E" w:rsidRPr="0004677D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D114D" w14:textId="77777777" w:rsidR="00DE2483" w:rsidRDefault="00DE2483">
      <w:r>
        <w:separator/>
      </w:r>
    </w:p>
  </w:endnote>
  <w:endnote w:type="continuationSeparator" w:id="0">
    <w:p w14:paraId="2923F512" w14:textId="77777777" w:rsidR="00DE2483" w:rsidRDefault="00DE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FAD78" w14:textId="77777777" w:rsidR="00DE2483" w:rsidRDefault="00DE2483">
      <w:r>
        <w:rPr>
          <w:color w:val="000000"/>
        </w:rPr>
        <w:separator/>
      </w:r>
    </w:p>
  </w:footnote>
  <w:footnote w:type="continuationSeparator" w:id="0">
    <w:p w14:paraId="386D87DB" w14:textId="77777777" w:rsidR="00DE2483" w:rsidRDefault="00DE2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9E"/>
    <w:rsid w:val="0004677D"/>
    <w:rsid w:val="0007254B"/>
    <w:rsid w:val="001048DC"/>
    <w:rsid w:val="001C5A17"/>
    <w:rsid w:val="001E125A"/>
    <w:rsid w:val="0020557D"/>
    <w:rsid w:val="002157E6"/>
    <w:rsid w:val="002E344C"/>
    <w:rsid w:val="0030005C"/>
    <w:rsid w:val="0033754D"/>
    <w:rsid w:val="003D5294"/>
    <w:rsid w:val="003E323F"/>
    <w:rsid w:val="004C6480"/>
    <w:rsid w:val="00502CFA"/>
    <w:rsid w:val="005F0C61"/>
    <w:rsid w:val="00681B4F"/>
    <w:rsid w:val="00705174"/>
    <w:rsid w:val="00746CDA"/>
    <w:rsid w:val="00754194"/>
    <w:rsid w:val="00802D48"/>
    <w:rsid w:val="0087723B"/>
    <w:rsid w:val="008D024E"/>
    <w:rsid w:val="008D1EB2"/>
    <w:rsid w:val="00994F81"/>
    <w:rsid w:val="009D3648"/>
    <w:rsid w:val="00AA6B9E"/>
    <w:rsid w:val="00AF3CAA"/>
    <w:rsid w:val="00B26F6D"/>
    <w:rsid w:val="00BF6292"/>
    <w:rsid w:val="00C24E9C"/>
    <w:rsid w:val="00C31E76"/>
    <w:rsid w:val="00C43CCC"/>
    <w:rsid w:val="00C8706F"/>
    <w:rsid w:val="00CC3EE1"/>
    <w:rsid w:val="00D36E09"/>
    <w:rsid w:val="00D96330"/>
    <w:rsid w:val="00DD3E38"/>
    <w:rsid w:val="00DE2483"/>
    <w:rsid w:val="00E04113"/>
    <w:rsid w:val="00E455B8"/>
    <w:rsid w:val="00F30F65"/>
    <w:rsid w:val="00F93667"/>
    <w:rsid w:val="00FF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B22AD"/>
  <w15:docId w15:val="{FFEFF2C4-37BC-44DB-AAF9-B4113097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kern w:val="3"/>
        <w:lang w:val="lt-LT" w:eastAsia="lt-L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ordWrap w:val="0"/>
      <w:autoSpaceDE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pPr>
      <w:suppressAutoHyphens/>
    </w:pPr>
  </w:style>
  <w:style w:type="character" w:customStyle="1" w:styleId="a4">
    <w:name w:val="Основной шрифт абзаца"/>
  </w:style>
  <w:style w:type="paragraph" w:customStyle="1" w:styleId="Standard">
    <w:name w:val="Standard"/>
    <w:pPr>
      <w:widowControl/>
      <w:suppressAutoHyphens/>
    </w:pPr>
    <w:rPr>
      <w:sz w:val="24"/>
      <w:szCs w:val="24"/>
      <w:lang w:val="fr-CA" w:eastAsia="fr-C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5">
    <w:name w:val="Список"/>
    <w:basedOn w:val="Textbody"/>
    <w:rPr>
      <w:rFonts w:cs="Tahoma"/>
    </w:rPr>
  </w:style>
  <w:style w:type="paragraph" w:customStyle="1" w:styleId="a6">
    <w:name w:val="Название объекта"/>
    <w:basedOn w:val="Standard"/>
    <w:rPr>
      <w:b/>
      <w:b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Contents1">
    <w:name w:val="Contents 1"/>
    <w:basedOn w:val="Standard"/>
    <w:pPr>
      <w:tabs>
        <w:tab w:val="right" w:leader="dot" w:pos="9637"/>
      </w:tabs>
    </w:pPr>
    <w:rPr>
      <w:rFonts w:ascii="Arial" w:hAnsi="Arial"/>
    </w:rPr>
  </w:style>
  <w:style w:type="paragraph" w:customStyle="1" w:styleId="a7">
    <w:name w:val="Текст выноски"/>
    <w:basedOn w:val="Standard"/>
    <w:rPr>
      <w:rFonts w:ascii="Tahoma" w:hAnsi="Tahoma" w:cs="Tahoma"/>
      <w:sz w:val="16"/>
      <w:szCs w:val="16"/>
    </w:rPr>
  </w:style>
  <w:style w:type="paragraph" w:customStyle="1" w:styleId="a8">
    <w:name w:val="Верхний колонтитул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a9">
    <w:name w:val="Нижний колонтитул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En-tteCar">
    <w:name w:val="En-tête Car"/>
    <w:rPr>
      <w:sz w:val="24"/>
      <w:szCs w:val="24"/>
      <w:lang w:val="fr-CA" w:eastAsia="fr-CA"/>
    </w:rPr>
  </w:style>
  <w:style w:type="character" w:customStyle="1" w:styleId="PieddepageCar">
    <w:name w:val="Pied de page Car"/>
    <w:rPr>
      <w:sz w:val="24"/>
      <w:szCs w:val="24"/>
      <w:lang w:val="fr-CA" w:eastAsia="fr-CA"/>
    </w:rPr>
  </w:style>
  <w:style w:type="paragraph" w:styleId="aa">
    <w:name w:val="header"/>
    <w:basedOn w:val="a"/>
    <w:link w:val="Char"/>
    <w:uiPriority w:val="99"/>
    <w:unhideWhenUsed/>
    <w:rsid w:val="00802D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802D48"/>
  </w:style>
  <w:style w:type="paragraph" w:styleId="ab">
    <w:name w:val="footer"/>
    <w:basedOn w:val="a"/>
    <w:link w:val="Char0"/>
    <w:uiPriority w:val="99"/>
    <w:unhideWhenUsed/>
    <w:rsid w:val="00802D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802D48"/>
  </w:style>
  <w:style w:type="character" w:styleId="ac">
    <w:name w:val="Hyperlink"/>
    <w:basedOn w:val="a0"/>
    <w:uiPriority w:val="99"/>
    <w:unhideWhenUsed/>
    <w:rsid w:val="00C31E7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31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Template for LPM-2011 Abstract</vt:lpstr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LPM-2011 Abstract</dc:title>
  <dc:creator>LPM2011</dc:creator>
  <dc:description>This is the Template for the LPM-2011 Abstract.  Please use this template, and convert to PDF for submission.</dc:description>
  <cp:lastModifiedBy>Jin-Hyun Choi</cp:lastModifiedBy>
  <cp:revision>9</cp:revision>
  <cp:lastPrinted>2015-02-10T13:07:00Z</cp:lastPrinted>
  <dcterms:created xsi:type="dcterms:W3CDTF">2024-06-13T06:03:00Z</dcterms:created>
  <dcterms:modified xsi:type="dcterms:W3CDTF">2024-06-13T07:04:00Z</dcterms:modified>
</cp:coreProperties>
</file>