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C3B0" w14:textId="6CEBEAC4" w:rsidR="00951E39" w:rsidRDefault="00231396" w:rsidP="00B5352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Terahertz dielectric constant of vertically-oriented ferroelectric hafnia</w:t>
      </w:r>
    </w:p>
    <w:p w14:paraId="30ADDF7B" w14:textId="77777777" w:rsidR="00231396" w:rsidRDefault="00231396" w:rsidP="00B5352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hint="eastAsia"/>
          <w:b/>
          <w:sz w:val="32"/>
          <w:szCs w:val="32"/>
        </w:rPr>
      </w:pPr>
    </w:p>
    <w:p w14:paraId="478040BB" w14:textId="77777777" w:rsidR="00FB75CC" w:rsidRPr="000341B5" w:rsidRDefault="00FB75CC" w:rsidP="00B5352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hint="eastAsia"/>
          <w:color w:val="000000"/>
          <w:sz w:val="24"/>
          <w:szCs w:val="24"/>
        </w:rPr>
      </w:pPr>
    </w:p>
    <w:p w14:paraId="239DFA86" w14:textId="266653B2" w:rsidR="00951E39" w:rsidRDefault="00C30053" w:rsidP="00951E3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 w:hint="eastAsia"/>
          <w:color w:val="000000"/>
          <w:sz w:val="24"/>
          <w:szCs w:val="24"/>
        </w:rPr>
      </w:pPr>
      <w:r w:rsidRPr="00FB75CC"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u w:val="single"/>
        </w:rPr>
        <w:t>엄선혜</w:t>
      </w:r>
      <w:r w:rsidR="00951E39" w:rsidRPr="00AE34D7">
        <w:rPr>
          <w:rFonts w:ascii="Arial" w:eastAsia="Arial" w:hAnsi="Arial" w:cs="Arial" w:hint="eastAsia"/>
          <w:b/>
          <w:color w:val="000000"/>
          <w:sz w:val="22"/>
          <w:szCs w:val="22"/>
          <w:vertAlign w:val="superscript"/>
        </w:rPr>
        <w:t>1</w:t>
      </w:r>
      <w:r w:rsidR="00951E39" w:rsidRPr="00AE34D7">
        <w:rPr>
          <w:rFonts w:ascii="Arial" w:eastAsia="Arial" w:hAnsi="Arial" w:cs="Arial" w:hint="eastAs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>지강선</w:t>
      </w:r>
      <w:proofErr w:type="spellEnd"/>
      <w:r w:rsidRPr="00C30053"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vertAlign w:val="superscript"/>
        </w:rPr>
        <w:t>1</w:t>
      </w: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>, Hamoon Fahrvandi</w:t>
      </w:r>
      <w:r w:rsidRPr="00C30053"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vertAlign w:val="superscript"/>
        </w:rPr>
        <w:t>1</w:t>
      </w: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>, 송명섭</w:t>
      </w:r>
      <w:r w:rsidRPr="00C30053"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vertAlign w:val="superscript"/>
        </w:rPr>
        <w:t>2</w:t>
      </w: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>, 이형택</w:t>
      </w:r>
      <w:r w:rsidRPr="00C30053"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vertAlign w:val="superscript"/>
        </w:rPr>
        <w:t>1</w:t>
      </w: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>채승철</w:t>
      </w:r>
      <w:proofErr w:type="spellEnd"/>
      <w:r w:rsidRPr="00C30053"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vertAlign w:val="superscript"/>
        </w:rPr>
        <w:t>2</w:t>
      </w: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>, 이준희</w:t>
      </w:r>
      <w:r w:rsidRPr="00C30053"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vertAlign w:val="superscript"/>
        </w:rPr>
        <w:t>1*</w:t>
      </w:r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cs="맑은 고딕" w:hint="eastAsia"/>
          <w:b/>
          <w:color w:val="000000"/>
          <w:sz w:val="22"/>
          <w:szCs w:val="22"/>
        </w:rPr>
        <w:t>박형렬</w:t>
      </w:r>
      <w:proofErr w:type="spellEnd"/>
      <w:r w:rsidRPr="00C30053">
        <w:rPr>
          <w:rFonts w:ascii="맑은 고딕" w:eastAsia="맑은 고딕" w:hAnsi="맑은 고딕" w:cs="맑은 고딕" w:hint="eastAsia"/>
          <w:b/>
          <w:color w:val="000000"/>
          <w:sz w:val="22"/>
          <w:szCs w:val="22"/>
          <w:vertAlign w:val="superscript"/>
        </w:rPr>
        <w:t>1*</w:t>
      </w:r>
    </w:p>
    <w:p w14:paraId="4FDC95B1" w14:textId="04A181AF" w:rsidR="00C30053" w:rsidRDefault="00951E39" w:rsidP="00951E39">
      <w:pPr>
        <w:pStyle w:val="aa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lang w:val="fr-CA"/>
        </w:rPr>
      </w:pPr>
      <w:r w:rsidRPr="00AE34D7">
        <w:rPr>
          <w:rFonts w:ascii="Times New Roman" w:eastAsia="한양신명조" w:hAnsi="Times New Roman" w:cs="Times New Roman"/>
          <w:sz w:val="18"/>
          <w:szCs w:val="18"/>
          <w:vertAlign w:val="superscript"/>
          <w:lang w:val="fr-CA"/>
        </w:rPr>
        <w:t>1</w:t>
      </w:r>
      <w:r>
        <w:rPr>
          <w:rFonts w:ascii="한양신명조" w:eastAsia="한양신명조" w:hint="eastAsia"/>
          <w:sz w:val="18"/>
          <w:szCs w:val="18"/>
        </w:rPr>
        <w:t>울산과학기술원</w:t>
      </w:r>
    </w:p>
    <w:p w14:paraId="7EA0BA5F" w14:textId="150F3CF0" w:rsidR="00951E39" w:rsidRPr="00AE34D7" w:rsidRDefault="00951E39" w:rsidP="00951E39">
      <w:pPr>
        <w:pStyle w:val="aa"/>
        <w:wordWrap/>
        <w:spacing w:line="312" w:lineRule="auto"/>
        <w:jc w:val="center"/>
        <w:rPr>
          <w:rFonts w:hint="eastAsia"/>
          <w:lang w:val="fr-CA"/>
        </w:rPr>
      </w:pPr>
      <w:r w:rsidRPr="00AE34D7">
        <w:rPr>
          <w:rFonts w:ascii="Times New Roman" w:eastAsia="한양신명조" w:hAnsi="Times New Roman" w:cs="Times New Roman"/>
          <w:sz w:val="18"/>
          <w:szCs w:val="18"/>
          <w:vertAlign w:val="superscript"/>
          <w:lang w:val="fr-CA"/>
        </w:rPr>
        <w:t>2</w:t>
      </w:r>
      <w:r w:rsidR="00FB75CC">
        <w:rPr>
          <w:rFonts w:ascii="Times New Roman" w:eastAsia="한양신명조" w:hAnsi="Times New Roman" w:cs="Times New Roman" w:hint="eastAsia"/>
          <w:sz w:val="18"/>
          <w:szCs w:val="18"/>
          <w:lang w:val="fr-CA"/>
        </w:rPr>
        <w:t>서울대학교</w:t>
      </w:r>
    </w:p>
    <w:p w14:paraId="5A7B0847" w14:textId="77777777" w:rsidR="00FB75CC" w:rsidRDefault="00FB75CC" w:rsidP="00951E39">
      <w:pPr>
        <w:pStyle w:val="aa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vertAlign w:val="superscript"/>
          <w:lang w:val="fr-CA"/>
        </w:rPr>
      </w:pPr>
    </w:p>
    <w:p w14:paraId="59DAFB44" w14:textId="42F8B66B" w:rsidR="00951E39" w:rsidRDefault="00951E39" w:rsidP="00951E39">
      <w:pPr>
        <w:pStyle w:val="aa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lang w:val="fr-CA"/>
        </w:rPr>
      </w:pPr>
      <w:r w:rsidRPr="00AE34D7">
        <w:rPr>
          <w:rFonts w:ascii="Times New Roman" w:eastAsia="한양신명조" w:hAnsi="Times New Roman" w:cs="Times New Roman"/>
          <w:sz w:val="18"/>
          <w:szCs w:val="18"/>
          <w:lang w:val="fr-CA"/>
        </w:rPr>
        <w:t>*nano@unist.ac.kr</w:t>
      </w:r>
    </w:p>
    <w:p w14:paraId="40E635A5" w14:textId="77777777" w:rsidR="00951E39" w:rsidRPr="00FB75CC" w:rsidRDefault="00951E39" w:rsidP="00951E39">
      <w:pPr>
        <w:pStyle w:val="aa"/>
        <w:wordWrap/>
        <w:spacing w:line="312" w:lineRule="auto"/>
        <w:jc w:val="center"/>
        <w:rPr>
          <w:lang w:val="fr-CA"/>
        </w:rPr>
      </w:pPr>
    </w:p>
    <w:p w14:paraId="3E62DF0E" w14:textId="485382F1" w:rsidR="00B45D02" w:rsidRDefault="00FB75CC" w:rsidP="00B45D02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맑은 고딕" w:eastAsia="맑은 고딕" w:hAnsi="맑은 고딕" w:cs="맑은 고딕"/>
          <w:color w:val="000000"/>
          <w:sz w:val="22"/>
          <w:szCs w:val="22"/>
        </w:rPr>
      </w:pPr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하프늄 산화물(HfO</w:t>
      </w:r>
      <w:r w:rsidRPr="00B45D02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bscript"/>
        </w:rPr>
        <w:t>2</w:t>
      </w:r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)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혹은 하프늄 지르코늄 산화물(Hf</w:t>
      </w:r>
      <w:r w:rsidR="00D572A1" w:rsidRPr="00B45D02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bscript"/>
        </w:rPr>
        <w:t>0.5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Zr</w:t>
      </w:r>
      <w:r w:rsidR="00D572A1" w:rsidRPr="00B45D02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bscript"/>
        </w:rPr>
        <w:t>0.5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O</w:t>
      </w:r>
      <w:r w:rsidR="00D572A1" w:rsidRPr="00B45D02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bscript"/>
        </w:rPr>
        <w:t>2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, HZO)</w:t>
      </w:r>
      <w:r w:rsidR="00B75F9F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은 high-k 물질로써 실리콘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기판과의 </w:t>
      </w:r>
      <w:r w:rsidR="00B75F9F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높은 호환성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뿐만 아니라</w:t>
      </w:r>
      <w:r w:rsidR="00B75F9F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원자 수준의 전기 분극 전환 가능성이 이론적으로 밝혀진 바 있어 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고 집적도의 </w:t>
      </w:r>
      <w:r w:rsidR="00B75F9F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비휘발성 메모리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로써 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주목받고 있</w:t>
      </w:r>
      <w:r w:rsidR="008C0E4E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다</w:t>
      </w:r>
      <w:r w:rsidR="008C0E4E" w:rsidRPr="008C0E4E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[1</w:t>
      </w:r>
      <w:r w:rsidR="00FD34DA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,2</w:t>
      </w:r>
      <w:r w:rsidR="008C0E4E" w:rsidRPr="008C0E4E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]</w:t>
      </w:r>
      <w:r w:rsidR="00E015B7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.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그러나 </w:t>
      </w:r>
      <w:r w:rsidR="00FD34DA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전기적 방식</w:t>
      </w:r>
      <w:r w:rsidR="00857CCD">
        <w:rPr>
          <w:rFonts w:ascii="맑은 고딕" w:eastAsia="맑은 고딕" w:hAnsi="맑은 고딕" w:cs="맑은 고딕"/>
          <w:color w:val="000000"/>
          <w:sz w:val="22"/>
          <w:szCs w:val="22"/>
        </w:rPr>
        <w:t>의</w:t>
      </w:r>
      <w:r w:rsidR="00FD34DA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HZO 전기 분극 </w:t>
      </w:r>
      <w:r w:rsidR="00857CCD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제어는 분극 </w:t>
      </w:r>
      <w:r w:rsidR="00FD34DA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전환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</w:t>
      </w:r>
      <w:r w:rsidR="002F6706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속도</w:t>
      </w:r>
      <w:r w:rsidR="00857CCD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의</w:t>
      </w:r>
      <w:r w:rsidR="00A044A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한계가 </w:t>
      </w:r>
      <w:r w:rsidR="00FD34DA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존재한다</w:t>
      </w:r>
      <w:r w:rsidR="00FD34DA" w:rsidRPr="00FD34DA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[3</w:t>
      </w:r>
      <w:r w:rsidR="00857CCD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,4</w:t>
      </w:r>
      <w:r w:rsidR="00FD34DA" w:rsidRPr="00FD34DA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]</w:t>
      </w:r>
      <w:r w:rsidR="00FD34DA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. 따라서 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빛을 이용한 HZO 박막의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</w:t>
      </w:r>
      <w:r w:rsidR="00D572A1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전기 분극 전환 달성</w:t>
      </w:r>
      <w:r w:rsidR="00C6694D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의 필요성이 있으나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, 최대 4 MV/cm</w:t>
      </w:r>
      <w:r w:rsidR="00B45D02">
        <w:rPr>
          <w:rFonts w:ascii="맑은 고딕" w:eastAsia="맑은 고딕" w:hAnsi="맑은 고딕" w:cs="맑은 고딕"/>
          <w:color w:val="000000"/>
          <w:sz w:val="22"/>
          <w:szCs w:val="22"/>
        </w:rPr>
        <w:t>에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이르는 </w:t>
      </w:r>
      <w:r w:rsidR="00C6694D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HZO 의 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높은 항 전기장</w:t>
      </w:r>
      <w:r w:rsidR="00C6694D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및 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평면 외 방향의 전기 분극으로 인</w:t>
      </w:r>
      <w:r w:rsidR="00C6694D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하여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제한되어 왔다</w:t>
      </w:r>
      <w:r w:rsidR="00C6694D" w:rsidRPr="00FD34DA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[</w:t>
      </w:r>
      <w:r w:rsidR="00EB4076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5</w:t>
      </w:r>
      <w:r w:rsidR="00FD34DA" w:rsidRPr="00FD34DA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]</w:t>
      </w:r>
      <w:r w:rsidR="00FD34DA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.</w:t>
      </w:r>
      <w:r w:rsidR="00B45D02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</w:t>
      </w:r>
    </w:p>
    <w:p w14:paraId="73F59554" w14:textId="66CAB15E" w:rsidR="00B45D02" w:rsidRPr="00B45D02" w:rsidRDefault="00B45D02" w:rsidP="00B45D02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맑은 고딕" w:eastAsia="맑은 고딕" w:hAnsi="맑은 고딕" w:cs="맑은 고딕" w:hint="eastAsia"/>
          <w:color w:val="000000"/>
          <w:sz w:val="22"/>
          <w:szCs w:val="22"/>
        </w:rPr>
      </w:pPr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본 연구에서는 원자 층 </w:t>
      </w:r>
      <w:proofErr w:type="spellStart"/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리소그래피를</w:t>
      </w:r>
      <w:proofErr w:type="spellEnd"/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이용하여 질화 티타늄(Titanium nitride, TiN) 기반의 수직 정렬된 HZO 및 HfO</w:t>
      </w:r>
      <w:r w:rsidRPr="00DD2CC8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bscript"/>
        </w:rPr>
        <w:t>2</w:t>
      </w:r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나노 틈 구조물(TiN/HfO</w:t>
      </w:r>
      <w:r w:rsidRPr="00DD2CC8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bscript"/>
        </w:rPr>
        <w:t>2</w:t>
      </w:r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또는 HZO/Ag) 을 제작하였다</w:t>
      </w:r>
      <w:r w:rsidR="009E7E74" w:rsidRPr="009E7E74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perscript"/>
        </w:rPr>
        <w:t>[6]</w:t>
      </w:r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. </w:t>
      </w:r>
      <w:proofErr w:type="spellStart"/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테라헤르츠</w:t>
      </w:r>
      <w:proofErr w:type="spellEnd"/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시간 영역 </w:t>
      </w:r>
      <w:proofErr w:type="spellStart"/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분광법</w:t>
      </w:r>
      <w:proofErr w:type="spellEnd"/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(Terahertz time-domain spectroscopy, THz-TDS) </w:t>
      </w:r>
      <w:proofErr w:type="spellStart"/>
      <w:r>
        <w:rPr>
          <w:rFonts w:ascii="맑은 고딕" w:eastAsia="맑은 고딕" w:hAnsi="맑은 고딕" w:cs="맑은 고딕"/>
          <w:color w:val="000000"/>
          <w:sz w:val="22"/>
          <w:szCs w:val="22"/>
        </w:rPr>
        <w:t>를</w:t>
      </w:r>
      <w:proofErr w:type="spellEnd"/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통하여 공진 주파수에서 약 200 배의 전기장 증폭을 실험적으로 </w:t>
      </w:r>
      <w:r w:rsidR="00DD2CC8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확인하였으며,</w:t>
      </w:r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비정질 및 단사정계 HfO</w:t>
      </w:r>
      <w:r w:rsidRPr="00DD2CC8">
        <w:rPr>
          <w:rFonts w:ascii="맑은 고딕" w:eastAsia="맑은 고딕" w:hAnsi="맑은 고딕" w:cs="맑은 고딕" w:hint="eastAsia"/>
          <w:color w:val="000000"/>
          <w:sz w:val="22"/>
          <w:szCs w:val="22"/>
          <w:vertAlign w:val="subscript"/>
        </w:rPr>
        <w:t>2</w:t>
      </w:r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 와 비교하여 강유전성이 나타나는 사방정계 HZO 에서의 </w:t>
      </w:r>
      <w:r w:rsidR="00DD2CC8">
        <w:rPr>
          <w:rFonts w:ascii="맑은 고딕" w:eastAsia="맑은 고딕" w:hAnsi="맑은 고딕" w:cs="맑은 고딕" w:hint="eastAsia"/>
          <w:color w:val="000000"/>
          <w:sz w:val="22"/>
          <w:szCs w:val="22"/>
        </w:rPr>
        <w:t xml:space="preserve">자발 분극으로 인한 </w:t>
      </w:r>
      <w:r>
        <w:rPr>
          <w:rFonts w:ascii="맑은 고딕" w:eastAsia="맑은 고딕" w:hAnsi="맑은 고딕" w:cs="맑은 고딕" w:hint="eastAsia"/>
          <w:color w:val="000000"/>
          <w:sz w:val="22"/>
          <w:szCs w:val="22"/>
        </w:rPr>
        <w:t>더 큰 굴절률을 확인하였다. 이와 더불어 THz 전기장 세기에 따른 HZO의 유효 굴절률 변화를 확인하였다.</w:t>
      </w:r>
    </w:p>
    <w:p w14:paraId="027AD7B3" w14:textId="77777777" w:rsidR="00951E39" w:rsidRDefault="00951E39" w:rsidP="00951E39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맑은 고딕" w:eastAsia="맑은 고딕" w:hAnsi="맑은 고딕" w:cs="맑은 고딕"/>
          <w:color w:val="000000"/>
          <w:sz w:val="22"/>
          <w:szCs w:val="22"/>
        </w:rPr>
      </w:pPr>
    </w:p>
    <w:p w14:paraId="023B3BBD" w14:textId="77777777" w:rsidR="00FD34DA" w:rsidRDefault="00FD34DA" w:rsidP="00951E39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맑은 고딕" w:eastAsia="맑은 고딕" w:hAnsi="맑은 고딕" w:cs="맑은 고딕" w:hint="eastAsia"/>
          <w:color w:val="000000"/>
          <w:sz w:val="22"/>
          <w:szCs w:val="22"/>
        </w:rPr>
      </w:pPr>
    </w:p>
    <w:p w14:paraId="644AC6A9" w14:textId="11C4FC2F" w:rsidR="008C0E4E" w:rsidRPr="00FD34DA" w:rsidRDefault="00FD34DA" w:rsidP="00FD34DA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eastAsia="맑은 고딕"/>
          <w:color w:val="000000"/>
        </w:rPr>
      </w:pPr>
      <w:r w:rsidRPr="00FD34DA">
        <w:t>[</w:t>
      </w:r>
      <w:r w:rsidRPr="00FD34DA">
        <w:t>1</w:t>
      </w:r>
      <w:r w:rsidRPr="00FD34DA">
        <w:t xml:space="preserve">] </w:t>
      </w:r>
      <w:r w:rsidRPr="00FD34DA">
        <w:rPr>
          <w:color w:val="333333"/>
        </w:rPr>
        <w:t>U. Schroeder </w:t>
      </w:r>
      <w:r w:rsidRPr="00FD34DA">
        <w:rPr>
          <w:rStyle w:val="ab"/>
          <w:i w:val="0"/>
          <w:iCs w:val="0"/>
          <w:color w:val="333333"/>
          <w:bdr w:val="none" w:sz="0" w:space="0" w:color="auto" w:frame="1"/>
        </w:rPr>
        <w:t>et al</w:t>
      </w:r>
      <w:r w:rsidRPr="00FD34DA">
        <w:rPr>
          <w:i/>
          <w:iCs/>
          <w:color w:val="333333"/>
        </w:rPr>
        <w:t xml:space="preserve">., </w:t>
      </w:r>
      <w:r w:rsidRPr="00FD34DA">
        <w:rPr>
          <w:rStyle w:val="ab"/>
          <w:color w:val="333333"/>
          <w:bdr w:val="none" w:sz="0" w:space="0" w:color="auto" w:frame="1"/>
        </w:rPr>
        <w:t>ECS J. Solid State Sci. Technol.,</w:t>
      </w:r>
      <w:r w:rsidRPr="00FD34DA">
        <w:rPr>
          <w:color w:val="333333"/>
        </w:rPr>
        <w:t> </w:t>
      </w:r>
      <w:r w:rsidRPr="00FD34DA">
        <w:rPr>
          <w:color w:val="333333"/>
          <w:bdr w:val="none" w:sz="0" w:space="0" w:color="auto" w:frame="1"/>
        </w:rPr>
        <w:t>2, 4 (2013)</w:t>
      </w:r>
    </w:p>
    <w:p w14:paraId="515189C7" w14:textId="775F55F1" w:rsidR="008C0E4E" w:rsidRPr="00EE16DA" w:rsidRDefault="008C0E4E" w:rsidP="00951E39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</w:pPr>
      <w:r w:rsidRPr="00EE16DA">
        <w:rPr>
          <w:rFonts w:eastAsia="맑은 고딕"/>
          <w:color w:val="000000"/>
        </w:rPr>
        <w:t>[</w:t>
      </w:r>
      <w:r w:rsidR="00FD34DA" w:rsidRPr="00EE16DA">
        <w:rPr>
          <w:rFonts w:eastAsia="맑은 고딕"/>
          <w:color w:val="000000"/>
        </w:rPr>
        <w:t>2</w:t>
      </w:r>
      <w:r w:rsidRPr="00EE16DA">
        <w:rPr>
          <w:rFonts w:eastAsia="맑은 고딕"/>
          <w:color w:val="000000"/>
        </w:rPr>
        <w:t xml:space="preserve">] </w:t>
      </w:r>
      <w:r w:rsidRPr="00EE16DA">
        <w:t>H.J. Lee et al</w:t>
      </w:r>
      <w:r w:rsidR="00FD34DA" w:rsidRPr="00EE16DA">
        <w:t>.</w:t>
      </w:r>
      <w:r w:rsidRPr="00EE16DA">
        <w:t xml:space="preserve">, </w:t>
      </w:r>
      <w:r w:rsidRPr="00EE16DA">
        <w:rPr>
          <w:i/>
          <w:iCs/>
        </w:rPr>
        <w:t>Science</w:t>
      </w:r>
      <w:r w:rsidRPr="00EE16DA">
        <w:t>, 369, 1343 (2020)</w:t>
      </w:r>
    </w:p>
    <w:p w14:paraId="4DDE337B" w14:textId="4B6337E1" w:rsidR="002F6706" w:rsidRPr="00EE16DA" w:rsidRDefault="002F6706" w:rsidP="00951E39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</w:pPr>
      <w:r w:rsidRPr="00EE16DA">
        <w:t>[3]</w:t>
      </w:r>
      <w:r w:rsidR="00A044A2" w:rsidRPr="00EE16DA">
        <w:t xml:space="preserve"> M. Materano et al., </w:t>
      </w:r>
      <w:r w:rsidR="00A044A2" w:rsidRPr="00EE16DA">
        <w:rPr>
          <w:rStyle w:val="ab"/>
          <w:color w:val="1A1A1A"/>
          <w:sz w:val="18"/>
          <w:szCs w:val="18"/>
          <w:bdr w:val="none" w:sz="0" w:space="0" w:color="auto" w:frame="1"/>
          <w:shd w:val="clear" w:color="auto" w:fill="FFFFFF"/>
        </w:rPr>
        <w:t>Appl. Phys. Lett.</w:t>
      </w:r>
      <w:r w:rsidR="00A044A2" w:rsidRPr="00EE16DA">
        <w:rPr>
          <w:color w:val="1A1A1A"/>
          <w:sz w:val="18"/>
          <w:szCs w:val="18"/>
          <w:shd w:val="clear" w:color="auto" w:fill="FFFFFF"/>
        </w:rPr>
        <w:t> 117, 262904 (2020)</w:t>
      </w:r>
    </w:p>
    <w:p w14:paraId="2607F759" w14:textId="03C00ABC" w:rsidR="002F6706" w:rsidRPr="00EE16DA" w:rsidRDefault="002F6706" w:rsidP="00951E39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color w:val="1A1A1A"/>
          <w:sz w:val="18"/>
          <w:szCs w:val="18"/>
          <w:shd w:val="clear" w:color="auto" w:fill="FFFFFF"/>
        </w:rPr>
      </w:pPr>
      <w:r w:rsidRPr="00EE16DA">
        <w:t>[4]</w:t>
      </w:r>
      <w:r w:rsidR="00A044A2" w:rsidRPr="00EE16DA">
        <w:t xml:space="preserve"> </w:t>
      </w:r>
      <w:r w:rsidR="00857CCD" w:rsidRPr="00EE16DA">
        <w:t xml:space="preserve">M. Si et al., </w:t>
      </w:r>
      <w:r w:rsidR="00857CCD" w:rsidRPr="00EE16DA">
        <w:rPr>
          <w:rStyle w:val="ab"/>
          <w:color w:val="1A1A1A"/>
          <w:sz w:val="18"/>
          <w:szCs w:val="18"/>
          <w:bdr w:val="none" w:sz="0" w:space="0" w:color="auto" w:frame="1"/>
          <w:shd w:val="clear" w:color="auto" w:fill="FFFFFF"/>
        </w:rPr>
        <w:t>Appl. Phys. Lett.</w:t>
      </w:r>
      <w:r w:rsidR="00857CCD" w:rsidRPr="00EE16DA">
        <w:rPr>
          <w:color w:val="1A1A1A"/>
          <w:sz w:val="18"/>
          <w:szCs w:val="18"/>
          <w:shd w:val="clear" w:color="auto" w:fill="FFFFFF"/>
        </w:rPr>
        <w:t> 115, 072107 (2019)</w:t>
      </w:r>
    </w:p>
    <w:p w14:paraId="09996E82" w14:textId="708223A1" w:rsidR="00EE16DA" w:rsidRPr="009E7E74" w:rsidRDefault="00EE16DA" w:rsidP="00951E39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color w:val="1A1A1A"/>
          <w:shd w:val="clear" w:color="auto" w:fill="FFFFFF"/>
        </w:rPr>
      </w:pPr>
      <w:r w:rsidRPr="009E7E74">
        <w:rPr>
          <w:color w:val="1A1A1A"/>
          <w:shd w:val="clear" w:color="auto" w:fill="FFFFFF"/>
        </w:rPr>
        <w:t xml:space="preserve">[5] J. Muller et al., </w:t>
      </w:r>
      <w:r w:rsidRPr="009E7E74">
        <w:rPr>
          <w:rStyle w:val="ab"/>
          <w:color w:val="1A1A1A"/>
          <w:bdr w:val="none" w:sz="0" w:space="0" w:color="auto" w:frame="1"/>
          <w:shd w:val="clear" w:color="auto" w:fill="FFFFFF"/>
        </w:rPr>
        <w:t>Appl. Phys. Lett.</w:t>
      </w:r>
      <w:r w:rsidRPr="009E7E74">
        <w:rPr>
          <w:color w:val="1A1A1A"/>
          <w:shd w:val="clear" w:color="auto" w:fill="FFFFFF"/>
        </w:rPr>
        <w:t> 99, 112901 (2011)</w:t>
      </w:r>
    </w:p>
    <w:p w14:paraId="5CB7A289" w14:textId="340812A3" w:rsidR="009E7E74" w:rsidRPr="009E7E74" w:rsidRDefault="009E7E74" w:rsidP="00951E39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hint="eastAsia"/>
        </w:rPr>
      </w:pPr>
      <w:r w:rsidRPr="009E7E74">
        <w:rPr>
          <w:rFonts w:hint="eastAsia"/>
          <w:color w:val="1A1A1A"/>
          <w:shd w:val="clear" w:color="auto" w:fill="FFFFFF"/>
        </w:rPr>
        <w:t>[6]</w:t>
      </w:r>
      <w:r w:rsidRPr="009E7E74">
        <w:t xml:space="preserve"> </w:t>
      </w:r>
      <w:r w:rsidRPr="009E7E74">
        <w:t xml:space="preserve">X. Chen and H.-R Park et al, </w:t>
      </w:r>
      <w:r w:rsidRPr="009E7E74">
        <w:rPr>
          <w:i/>
          <w:iCs/>
        </w:rPr>
        <w:t>Nat. Commun.,</w:t>
      </w:r>
      <w:r w:rsidRPr="009E7E74">
        <w:t xml:space="preserve"> 4, 2361 (2013</w:t>
      </w:r>
      <w:r w:rsidRPr="009E7E74">
        <w:rPr>
          <w:rFonts w:hint="eastAsia"/>
        </w:rPr>
        <w:t>)</w:t>
      </w:r>
    </w:p>
    <w:p w14:paraId="0588BF55" w14:textId="77777777" w:rsidR="002F6706" w:rsidRPr="00FD34DA" w:rsidRDefault="002F6706" w:rsidP="00951E39">
      <w:pPr>
        <w:widowControl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hint="eastAsia"/>
        </w:rPr>
      </w:pPr>
    </w:p>
    <w:p w14:paraId="463E4C43" w14:textId="77777777" w:rsidR="00D25623" w:rsidRPr="00951E39" w:rsidRDefault="00D25623"/>
    <w:sectPr w:rsidR="00D25623" w:rsidRPr="00951E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23"/>
    <w:rsid w:val="00033287"/>
    <w:rsid w:val="00231396"/>
    <w:rsid w:val="00286DB8"/>
    <w:rsid w:val="002F6706"/>
    <w:rsid w:val="006C5F2B"/>
    <w:rsid w:val="007502AB"/>
    <w:rsid w:val="00842891"/>
    <w:rsid w:val="00857CCD"/>
    <w:rsid w:val="008C0E4E"/>
    <w:rsid w:val="00951E39"/>
    <w:rsid w:val="009E7E74"/>
    <w:rsid w:val="00A044A2"/>
    <w:rsid w:val="00A101B9"/>
    <w:rsid w:val="00B1581F"/>
    <w:rsid w:val="00B45D02"/>
    <w:rsid w:val="00B5352B"/>
    <w:rsid w:val="00B75F9F"/>
    <w:rsid w:val="00C30053"/>
    <w:rsid w:val="00C6694D"/>
    <w:rsid w:val="00D25623"/>
    <w:rsid w:val="00D452C0"/>
    <w:rsid w:val="00D572A1"/>
    <w:rsid w:val="00DD2CC8"/>
    <w:rsid w:val="00E015B7"/>
    <w:rsid w:val="00EB4076"/>
    <w:rsid w:val="00EE16DA"/>
    <w:rsid w:val="00FB75CC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F68F"/>
  <w15:chartTrackingRefBased/>
  <w15:docId w15:val="{714B2007-A9F3-4E66-8D5F-F318F72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E39"/>
    <w:pPr>
      <w:widowControl w:val="0"/>
      <w:wordWrap w:val="0"/>
      <w:autoSpaceDE w:val="0"/>
      <w:spacing w:after="0"/>
    </w:pPr>
    <w:rPr>
      <w:rFonts w:ascii="Times New Roman" w:hAnsi="Times New Roman" w:cs="Times New Roman"/>
      <w:kern w:val="0"/>
      <w:sz w:val="20"/>
      <w:szCs w:val="20"/>
      <w:lang w:val="fr-C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25623"/>
    <w:pPr>
      <w:keepNext/>
      <w:keepLines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5623"/>
    <w:pPr>
      <w:keepNext/>
      <w:keepLines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5623"/>
    <w:pPr>
      <w:keepNext/>
      <w:keepLines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5623"/>
    <w:pPr>
      <w:keepNext/>
      <w:keepLines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5623"/>
    <w:pPr>
      <w:keepNext/>
      <w:keepLines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5623"/>
    <w:pPr>
      <w:keepNext/>
      <w:keepLines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5623"/>
    <w:pPr>
      <w:keepNext/>
      <w:keepLines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5623"/>
    <w:pPr>
      <w:keepNext/>
      <w:keepLines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5623"/>
    <w:pPr>
      <w:keepNext/>
      <w:keepLines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256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256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256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256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256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256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256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256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256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25623"/>
    <w:pPr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D2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5623"/>
    <w:pPr>
      <w:numPr>
        <w:ilvl w:val="1"/>
      </w:numPr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D25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5623"/>
    <w:pPr>
      <w:autoSpaceDN w:val="0"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4"/>
      <w:lang w:val="en-US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D256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5623"/>
    <w:pPr>
      <w:autoSpaceDN w:val="0"/>
      <w:spacing w:after="160"/>
      <w:ind w:left="720"/>
      <w:contextualSpacing/>
    </w:pPr>
    <w:rPr>
      <w:rFonts w:asciiTheme="minorHAnsi" w:hAnsiTheme="minorHAnsi" w:cstheme="minorBidi"/>
      <w:kern w:val="2"/>
      <w:sz w:val="22"/>
      <w:szCs w:val="24"/>
      <w:lang w:val="en-US"/>
      <w14:ligatures w14:val="standardContextual"/>
    </w:rPr>
  </w:style>
  <w:style w:type="character" w:styleId="a7">
    <w:name w:val="Intense Emphasis"/>
    <w:basedOn w:val="a0"/>
    <w:uiPriority w:val="21"/>
    <w:qFormat/>
    <w:rsid w:val="00D256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5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 w:val="0"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4"/>
      <w:lang w:val="en-US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D256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5623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951E39"/>
    <w:pPr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lang w:val="en-US"/>
    </w:rPr>
  </w:style>
  <w:style w:type="character" w:styleId="ab">
    <w:name w:val="Emphasis"/>
    <w:basedOn w:val="a0"/>
    <w:uiPriority w:val="20"/>
    <w:qFormat/>
    <w:rsid w:val="00FD3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(대학원생) 엄선혜 (물리학과)</dc:creator>
  <cp:keywords/>
  <dc:description/>
  <cp:lastModifiedBy>seonhye97@unist.ac.kr</cp:lastModifiedBy>
  <cp:revision>2</cp:revision>
  <dcterms:created xsi:type="dcterms:W3CDTF">2024-06-13T07:44:00Z</dcterms:created>
  <dcterms:modified xsi:type="dcterms:W3CDTF">2024-06-13T07:44:00Z</dcterms:modified>
</cp:coreProperties>
</file>