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</w:pPr>
      <w:r>
        <w:rPr>
          <w:rFonts w:eastAsia="한컴바탕"/>
          <w:b/>
          <w:bCs/>
          <w:sz w:val="28"/>
          <w:szCs w:val="28"/>
        </w:rPr>
        <w:t xml:space="preserve">Ce doping </w:t>
      </w:r>
      <w:r>
        <w:rPr>
          <w:rFonts w:eastAsia="한컴바탕"/>
          <w:b/>
          <w:bCs/>
          <w:color w:val="000000"/>
          <w:sz w:val="28"/>
          <w:szCs w:val="28"/>
        </w:rPr>
        <w:t>effect</w:t>
      </w:r>
      <w:r>
        <w:rPr>
          <w:rFonts w:eastAsia="한컴바탕" w:hint="eastAsia"/>
          <w:b/>
          <w:bCs/>
          <w:color w:val="000000"/>
          <w:sz w:val="28"/>
          <w:szCs w:val="28"/>
        </w:rPr>
        <w:t>s on</w:t>
      </w:r>
      <w:r>
        <w:rPr>
          <w:rFonts w:eastAsia="한컴바탕"/>
          <w:b/>
          <w:bCs/>
          <w:color w:val="FF0000"/>
          <w:sz w:val="28"/>
          <w:szCs w:val="28"/>
        </w:rPr>
        <w:t xml:space="preserve"> </w:t>
      </w:r>
      <w:r>
        <w:rPr>
          <w:rFonts w:eastAsia="한컴바탕"/>
          <w:b/>
          <w:bCs/>
          <w:sz w:val="28"/>
          <w:szCs w:val="28"/>
        </w:rPr>
        <w:t>high-entropy alloy superconductor</w:t>
      </w:r>
    </w:p>
    <w:p>
      <w:pPr>
        <w:pStyle w:val="a3"/>
        <w:wordWrap/>
        <w:jc w:val="center"/>
        <w:rPr>
          <w:sz w:val="24"/>
          <w:szCs w:val="24"/>
        </w:rPr>
      </w:pPr>
    </w:p>
    <w:p>
      <w:pPr>
        <w:pStyle w:val="a3"/>
        <w:wordWrap/>
        <w:jc w:val="center"/>
      </w:pPr>
      <w:r>
        <w:rPr>
          <w:rFonts w:eastAsia="한컴바탕"/>
          <w:b/>
          <w:bCs/>
          <w:sz w:val="22"/>
          <w:szCs w:val="22"/>
          <w:u w:val="single" w:color="000000"/>
        </w:rPr>
        <w:t>Han Yoon</w:t>
      </w:r>
      <w:r>
        <w:rPr>
          <w:rFonts w:ascii="Arial Unicode MS" w:eastAsia="Arial Unicode MS" w:hAnsi="Arial Unicode MS"/>
          <w:b/>
          <w:bCs/>
          <w:sz w:val="22"/>
          <w:szCs w:val="22"/>
          <w:u w:val="single" w:color="000000"/>
          <w:vertAlign w:val="superscript"/>
        </w:rPr>
        <w:t>a</w:t>
      </w:r>
      <w:r>
        <w:rPr>
          <w:rFonts w:eastAsia="한컴바탕"/>
          <w:sz w:val="22"/>
          <w:szCs w:val="22"/>
        </w:rPr>
        <w:t>, Yoonsoek Han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b</w:t>
      </w:r>
      <w:r>
        <w:rPr>
          <w:rFonts w:eastAsia="한컴바탕"/>
          <w:sz w:val="22"/>
          <w:szCs w:val="22"/>
        </w:rPr>
        <w:t>, Jaegu Song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b</w:t>
      </w:r>
      <w:r>
        <w:rPr>
          <w:rFonts w:eastAsia="한컴바탕"/>
          <w:sz w:val="22"/>
          <w:szCs w:val="22"/>
        </w:rPr>
        <w:t>, Yoonha Kim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a</w:t>
      </w:r>
      <w:r>
        <w:rPr>
          <w:rFonts w:eastAsia="한컴바탕"/>
          <w:sz w:val="22"/>
          <w:szCs w:val="22"/>
        </w:rPr>
        <w:t>, Tuson Park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b</w:t>
      </w:r>
      <w:r>
        <w:rPr>
          <w:rFonts w:eastAsia="한컴바탕"/>
          <w:sz w:val="22"/>
          <w:szCs w:val="22"/>
        </w:rPr>
        <w:t>, Soon-Gil Jung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c</w:t>
      </w:r>
      <w:r>
        <w:rPr>
          <w:rFonts w:eastAsia="한컴바탕"/>
          <w:sz w:val="22"/>
          <w:szCs w:val="22"/>
        </w:rPr>
        <w:t>* and Soonbeom Seo</w:t>
      </w:r>
      <w:r>
        <w:rPr>
          <w:rFonts w:ascii="Arial Unicode MS" w:eastAsia="Arial Unicode MS" w:hAnsi="Arial Unicode MS"/>
          <w:sz w:val="22"/>
          <w:szCs w:val="22"/>
          <w:vertAlign w:val="superscript"/>
        </w:rPr>
        <w:t>a</w:t>
      </w:r>
      <w:r>
        <w:rPr>
          <w:rFonts w:eastAsia="한컴바탕"/>
          <w:sz w:val="22"/>
          <w:szCs w:val="22"/>
        </w:rPr>
        <w:t>*</w:t>
      </w:r>
    </w:p>
    <w:p>
      <w:pPr>
        <w:pStyle w:val="a3"/>
        <w:wordWrap/>
        <w:jc w:val="center"/>
        <w:rPr>
          <w:i/>
          <w:iCs/>
          <w:sz w:val="18"/>
          <w:szCs w:val="18"/>
        </w:rPr>
      </w:pPr>
    </w:p>
    <w:p>
      <w:pPr>
        <w:pStyle w:val="a3"/>
        <w:wordWrap/>
        <w:jc w:val="center"/>
      </w:pPr>
      <w:r>
        <w:rPr>
          <w:rFonts w:ascii="Arial Unicode MS" w:eastAsia="Arial Unicode MS" w:hAnsi="Arial Unicode MS"/>
          <w:i/>
          <w:iCs/>
          <w:sz w:val="18"/>
          <w:szCs w:val="18"/>
          <w:vertAlign w:val="superscript"/>
        </w:rPr>
        <w:t xml:space="preserve">a </w:t>
      </w:r>
      <w:r>
        <w:rPr>
          <w:rFonts w:eastAsia="한컴바탕"/>
          <w:i/>
          <w:iCs/>
          <w:sz w:val="18"/>
          <w:szCs w:val="18"/>
        </w:rPr>
        <w:t xml:space="preserve">Department of Physics, Changwon National University, Changwon 51140, Republic of Korea </w:t>
      </w:r>
    </w:p>
    <w:p>
      <w:pPr>
        <w:pStyle w:val="a3"/>
        <w:snapToGrid w:val="0"/>
        <w:jc w:val="center"/>
      </w:pPr>
      <w:r>
        <w:rPr>
          <w:rFonts w:ascii="Arial Unicode MS" w:eastAsia="Arial Unicode MS" w:hAnsi="Arial Unicode MS"/>
          <w:i/>
          <w:iCs/>
          <w:sz w:val="18"/>
          <w:szCs w:val="18"/>
          <w:vertAlign w:val="superscript"/>
        </w:rPr>
        <w:t xml:space="preserve">b </w:t>
      </w:r>
      <w:r>
        <w:rPr>
          <w:rFonts w:eastAsia="한컴바탕"/>
          <w:i/>
          <w:iCs/>
          <w:sz w:val="18"/>
          <w:szCs w:val="18"/>
        </w:rPr>
        <w:t>Center for Quantum Materials and Superconductivity (CQMS), Department of Physics, Sungkyunkwan University, Suwon 16419, Republic of Korea</w:t>
      </w:r>
    </w:p>
    <w:p>
      <w:pPr>
        <w:pStyle w:val="a3"/>
        <w:snapToGrid w:val="0"/>
        <w:jc w:val="center"/>
      </w:pPr>
      <w:r>
        <w:rPr>
          <w:rFonts w:ascii="Arial Unicode MS" w:eastAsia="Arial Unicode MS" w:hAnsi="Arial Unicode MS"/>
          <w:i/>
          <w:iCs/>
          <w:sz w:val="18"/>
          <w:szCs w:val="18"/>
          <w:vertAlign w:val="superscript"/>
        </w:rPr>
        <w:t xml:space="preserve">c </w:t>
      </w:r>
      <w:r>
        <w:rPr>
          <w:rFonts w:eastAsia="한컴바탕"/>
          <w:i/>
          <w:iCs/>
          <w:sz w:val="18"/>
          <w:szCs w:val="18"/>
        </w:rPr>
        <w:t>Department of Physics Education, Sunchon National University, Suncheon 57922, Republic of Korea</w:t>
      </w:r>
    </w:p>
    <w:p/>
    <w:p>
      <w:pPr>
        <w:rPr>
          <w:color w:val="000000"/>
          <w:sz w:val="22"/>
          <w:szCs w:val="24"/>
        </w:rPr>
      </w:pPr>
      <w:r>
        <w:rPr>
          <w:sz w:val="22"/>
          <w:szCs w:val="24"/>
        </w:rPr>
        <w:t>High-entropy alloys (HEAs) composed of five or more principal elements represent a novel type of functional materials. Recently, Ta-Nb-Hf-Zr-Ti HEA superconductor has been discovered, which has simple body-centered cubic (bcc) structure and superconducting transition temperature (</w:t>
      </w:r>
      <w:r>
        <w:rPr>
          <w:i/>
          <w:iCs/>
          <w:sz w:val="22"/>
          <w:szCs w:val="24"/>
        </w:rPr>
        <w:t>T</w:t>
      </w:r>
      <w:r>
        <w:rPr>
          <w:i/>
          <w:iCs/>
          <w:sz w:val="22"/>
          <w:szCs w:val="24"/>
          <w:vertAlign w:val="subscript"/>
        </w:rPr>
        <w:t>c</w:t>
      </w:r>
      <w:r>
        <w:rPr>
          <w:sz w:val="22"/>
          <w:szCs w:val="24"/>
        </w:rPr>
        <w:t>) of ~8 K [1,2]. HEA superconductors exhibit a large critical current density (</w:t>
      </w:r>
      <w:r>
        <w:rPr>
          <w:i/>
          <w:iCs/>
          <w:sz w:val="22"/>
          <w:szCs w:val="24"/>
        </w:rPr>
        <w:t>J</w:t>
      </w:r>
      <w:r>
        <w:rPr>
          <w:i/>
          <w:iCs/>
          <w:sz w:val="22"/>
          <w:szCs w:val="24"/>
          <w:vertAlign w:val="subscript"/>
        </w:rPr>
        <w:t>c</w:t>
      </w:r>
      <w:r>
        <w:rPr>
          <w:sz w:val="22"/>
          <w:szCs w:val="24"/>
        </w:rPr>
        <w:t>) of &gt;1 MA cm</w:t>
      </w:r>
      <w:r>
        <w:rPr>
          <w:bdr w:val="none" w:sz="4" w:space="0" w:color="auto"/>
          <w:sz w:val="22"/>
          <w:szCs w:val="24"/>
          <w:vertAlign w:val="superscript"/>
        </w:rPr>
        <w:t>-2</w:t>
      </w:r>
      <w:r>
        <w:rPr>
          <w:sz w:val="22"/>
          <w:szCs w:val="24"/>
        </w:rPr>
        <w:t xml:space="preserve">, and robust superconductivity to irradiation-induced disorder [3]. In this study, we have examined the Ce doping effects on HEA superconductor (Ta-Nb-Hf-Zr-Ti) with various doping concentrations (0.1 wt%, 0.5 wt%, 1 wt%, 2 wt%, 4 wt%, 8 wt%). The </w:t>
      </w:r>
      <w:r>
        <w:rPr>
          <w:rFonts w:hint="eastAsia"/>
          <w:color w:val="000000"/>
          <w:sz w:val="22"/>
          <w:szCs w:val="24"/>
        </w:rPr>
        <w:t>c</w:t>
      </w:r>
      <w:r>
        <w:rPr>
          <w:sz w:val="22"/>
          <w:szCs w:val="24"/>
        </w:rPr>
        <w:t xml:space="preserve">hemical composition and element distribution of Ce-doped HEA samples were investigated </w:t>
      </w:r>
      <w:r>
        <w:rPr>
          <w:rFonts w:hint="eastAsia"/>
          <w:color w:val="000000"/>
          <w:sz w:val="22"/>
          <w:szCs w:val="24"/>
        </w:rPr>
        <w:t>by</w:t>
      </w:r>
      <w:r>
        <w:rPr>
          <w:color w:val="000000"/>
          <w:sz w:val="22"/>
          <w:szCs w:val="24"/>
        </w:rPr>
        <w:t xml:space="preserve"> </w:t>
      </w:r>
      <w:r>
        <w:rPr>
          <w:rFonts w:hint="eastAsia"/>
          <w:color w:val="000000"/>
          <w:sz w:val="22"/>
          <w:szCs w:val="24"/>
        </w:rPr>
        <w:t>energy dispersive x-ray spectro</w:t>
      </w:r>
      <w:r>
        <w:rPr>
          <w:lang w:eastAsia="ko-KR"/>
          <w:rFonts w:hint="eastAsia"/>
          <w:color w:val="000000"/>
          <w:sz w:val="22"/>
          <w:szCs w:val="24"/>
          <w:rtl w:val="off"/>
        </w:rPr>
        <w:t>meter</w:t>
      </w:r>
      <w:r>
        <w:rPr>
          <w:rFonts w:hint="eastAsia"/>
          <w:color w:val="000000"/>
          <w:sz w:val="22"/>
          <w:szCs w:val="24"/>
        </w:rPr>
        <w:t xml:space="preserve"> (ED</w:t>
      </w:r>
      <w:r>
        <w:rPr>
          <w:lang w:eastAsia="ko-KR"/>
          <w:rFonts w:hint="eastAsia"/>
          <w:color w:val="000000"/>
          <w:sz w:val="22"/>
          <w:szCs w:val="24"/>
          <w:rtl w:val="off"/>
        </w:rPr>
        <w:t>S</w:t>
      </w:r>
      <w:r>
        <w:rPr>
          <w:rFonts w:hint="eastAsia"/>
          <w:color w:val="000000"/>
          <w:sz w:val="22"/>
          <w:szCs w:val="24"/>
        </w:rPr>
        <w:t xml:space="preserve">) </w:t>
      </w:r>
      <w:r>
        <w:rPr>
          <w:rFonts w:hint="eastAsia"/>
          <w:color w:val="000000"/>
          <w:sz w:val="22"/>
          <w:szCs w:val="24"/>
        </w:rPr>
        <w:t>measurements</w:t>
      </w:r>
      <w:r>
        <w:rPr>
          <w:color w:val="000000"/>
          <w:sz w:val="22"/>
          <w:szCs w:val="24"/>
        </w:rPr>
        <w:t xml:space="preserve">. </w:t>
      </w:r>
      <w:r>
        <w:rPr>
          <w:rFonts w:hint="eastAsia"/>
          <w:color w:val="000000"/>
          <w:sz w:val="22"/>
          <w:szCs w:val="24"/>
        </w:rPr>
        <w:t xml:space="preserve">We found </w:t>
      </w:r>
      <w:r>
        <w:rPr>
          <w:rFonts w:hint="eastAsia"/>
          <w:color w:val="000000"/>
          <w:sz w:val="22"/>
          <w:szCs w:val="24"/>
        </w:rPr>
        <w:t xml:space="preserve">that </w:t>
      </w:r>
      <w:r>
        <w:rPr>
          <w:rFonts w:hint="eastAsia"/>
          <w:color w:val="000000"/>
          <w:sz w:val="22"/>
          <w:szCs w:val="24"/>
        </w:rPr>
        <w:t>the</w:t>
      </w:r>
      <w:r>
        <w:rPr>
          <w:rFonts w:hint="eastAsia"/>
          <w:color w:val="000000"/>
          <w:sz w:val="22"/>
          <w:szCs w:val="24"/>
        </w:rPr>
        <w:t xml:space="preserve"> </w:t>
      </w:r>
      <w:r>
        <w:rPr>
          <w:rFonts w:hint="eastAsia"/>
          <w:color w:val="000000"/>
          <w:sz w:val="22"/>
          <w:szCs w:val="24"/>
        </w:rPr>
        <w:t xml:space="preserve">homogeneous distribution of Ce </w:t>
      </w:r>
      <w:r>
        <w:rPr>
          <w:rFonts w:hint="eastAsia"/>
          <w:color w:val="000000"/>
          <w:sz w:val="22"/>
          <w:szCs w:val="24"/>
        </w:rPr>
        <w:t xml:space="preserve">dopant </w:t>
      </w:r>
      <w:r>
        <w:rPr>
          <w:color w:val="000000"/>
          <w:sz w:val="22"/>
          <w:szCs w:val="24"/>
        </w:rPr>
        <w:t>depends</w:t>
      </w:r>
      <w:r>
        <w:rPr>
          <w:rFonts w:hint="eastAsia"/>
          <w:color w:val="000000"/>
          <w:sz w:val="22"/>
          <w:szCs w:val="24"/>
        </w:rPr>
        <w:t xml:space="preserve"> on the doping concentration.</w:t>
      </w:r>
      <w:r>
        <w:rPr>
          <w:rFonts w:hint="eastAsia"/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The electrical properties of Ce-doped HEA superconductors were measured as a function of temperature</w:t>
      </w:r>
      <w:r>
        <w:rPr>
          <w:rFonts w:hint="eastAsia"/>
          <w:color w:val="000000"/>
          <w:sz w:val="22"/>
          <w:szCs w:val="24"/>
        </w:rPr>
        <w:t xml:space="preserve"> </w:t>
      </w:r>
      <w:r>
        <w:rPr>
          <w:rFonts w:hint="eastAsia"/>
          <w:color w:val="000000"/>
          <w:sz w:val="22"/>
          <w:szCs w:val="24"/>
        </w:rPr>
        <w:t xml:space="preserve">to </w:t>
      </w:r>
      <w:r>
        <w:rPr>
          <w:rFonts w:hint="eastAsia"/>
          <w:color w:val="000000"/>
          <w:sz w:val="22"/>
          <w:szCs w:val="24"/>
        </w:rPr>
        <w:t xml:space="preserve">investigate the </w:t>
      </w:r>
      <w:r>
        <w:rPr>
          <w:rFonts w:hint="eastAsia"/>
          <w:color w:val="000000"/>
          <w:sz w:val="22"/>
          <w:szCs w:val="24"/>
        </w:rPr>
        <w:t xml:space="preserve">influence of </w:t>
      </w:r>
      <w:r>
        <w:rPr>
          <w:rFonts w:hint="eastAsia"/>
          <w:color w:val="000000"/>
          <w:sz w:val="22"/>
          <w:szCs w:val="24"/>
        </w:rPr>
        <w:t xml:space="preserve">Ce doping </w:t>
      </w:r>
      <w:r>
        <w:rPr>
          <w:color w:val="000000"/>
          <w:sz w:val="22"/>
          <w:szCs w:val="24"/>
        </w:rPr>
        <w:t>on</w:t>
      </w:r>
      <w:r>
        <w:rPr>
          <w:rFonts w:hint="eastAsia"/>
          <w:color w:val="000000"/>
          <w:sz w:val="22"/>
          <w:szCs w:val="24"/>
        </w:rPr>
        <w:t xml:space="preserve"> the superconducting </w:t>
      </w:r>
      <w:r>
        <w:rPr>
          <w:rFonts w:hint="eastAsia"/>
          <w:color w:val="000000"/>
          <w:sz w:val="22"/>
          <w:szCs w:val="24"/>
        </w:rPr>
        <w:t>transition temperature</w:t>
      </w:r>
      <w:r>
        <w:rPr>
          <w:color w:val="000000"/>
          <w:sz w:val="22"/>
          <w:szCs w:val="24"/>
        </w:rPr>
        <w:t xml:space="preserve">. We will discuss the </w:t>
      </w:r>
      <w:r>
        <w:rPr>
          <w:rFonts w:hint="eastAsia"/>
          <w:color w:val="000000"/>
          <w:sz w:val="22"/>
          <w:szCs w:val="24"/>
        </w:rPr>
        <w:t xml:space="preserve">relation between the </w:t>
      </w:r>
      <w:r>
        <w:rPr>
          <w:rFonts w:hint="eastAsia"/>
          <w:color w:val="000000"/>
          <w:sz w:val="22"/>
          <w:szCs w:val="24"/>
        </w:rPr>
        <w:t>local distribution of Ce d</w:t>
      </w:r>
      <w:r>
        <w:rPr>
          <w:rFonts w:hint="eastAsia"/>
          <w:color w:val="000000"/>
          <w:sz w:val="22"/>
          <w:szCs w:val="24"/>
        </w:rPr>
        <w:t xml:space="preserve">opants </w:t>
      </w:r>
      <w:r>
        <w:rPr>
          <w:rFonts w:hint="eastAsia"/>
          <w:color w:val="000000"/>
          <w:sz w:val="22"/>
          <w:szCs w:val="24"/>
        </w:rPr>
        <w:t>and superconductivity</w:t>
      </w:r>
      <w:r>
        <w:rPr>
          <w:rFonts w:hint="eastAsia"/>
          <w:color w:val="000000"/>
          <w:sz w:val="22"/>
          <w:szCs w:val="24"/>
        </w:rPr>
        <w:t xml:space="preserve"> in HEA </w:t>
      </w:r>
      <w:r>
        <w:rPr>
          <w:color w:val="000000"/>
          <w:sz w:val="22"/>
          <w:szCs w:val="24"/>
        </w:rPr>
        <w:t>superconductors</w:t>
      </w:r>
      <w:r>
        <w:rPr>
          <w:rFonts w:hint="eastAsia"/>
          <w:color w:val="000000"/>
          <w:sz w:val="22"/>
          <w:szCs w:val="24"/>
        </w:rPr>
        <w:t>.</w:t>
      </w:r>
    </w:p>
    <w:p/>
    <w:p>
      <w:r>
        <w:t>[1] P. Koželj et al., “Discovery of a Superconducting High-Entropy Alloy” Physical Review Letters 113, 107001 (2014).</w:t>
      </w:r>
    </w:p>
    <w:p>
      <w:r>
        <w:t>[2] Liling Sun and R. J. Cava, “High-entropy alloy superconductors: Status, opportunities, and challenges” Physical Review Materials 3, 090301 (2019).</w:t>
      </w:r>
    </w:p>
    <w:p>
      <w:r>
        <w:t>[3] Soon-Gil Jung et al., “High critical current density and high-tolerance superconductivity in high-entropy alloy thin films” Nature Communications 13, 3373 (2022).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character" w:styleId="a2">
    <w:name w:val="Default Paragraph Font"/>
    <w:semiHidden/>
    <w:unhideWhenUsed/>
  </w:style>
  <w:style w:type="paragraph" w:customStyle="1" w:styleId="a3">
    <w:name w:val="바탕글"/>
    <w:basedOn w:val="a1"/>
    <w:pPr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2024-02-13T09:37:00Z</dcterms:created>
  <dcterms:modified xsi:type="dcterms:W3CDTF">2024-06-14T01:43:13Z</dcterms:modified>
  <cp:version>0900.0001.01</cp:version>
</cp:coreProperties>
</file>